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EF579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一、社会组织换届工作基本流程</w:t>
      </w:r>
    </w:p>
    <w:p w14:paraId="4C03B470">
      <w:pPr>
        <w:rPr>
          <w:rFonts w:hint="eastAsia"/>
        </w:rPr>
      </w:pPr>
      <w:r>
        <w:rPr>
          <w:rFonts w:hint="eastAsia"/>
        </w:rPr>
        <w:t xml:space="preserve"> </w:t>
      </w:r>
    </w:p>
    <w:p w14:paraId="60EAA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筹备阶段：成立换届筹备组→制定换届方案→报登记管理机关备案→发布换届通知</w:t>
      </w:r>
    </w:p>
    <w:p w14:paraId="625DD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会议召开：召开会员大会/会员代表大会（或理事会）→审议工作报告→选举新一届理事会/监事会→选举负责人</w:t>
      </w:r>
    </w:p>
    <w:p w14:paraId="23C60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3. 会后工作：向登记管理机关提交换届报告→办理负责人变更登记→材料归档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93C18"/>
    <w:rsid w:val="5771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2025-03-19T04:27:37Z</dcterms:created>
  <dc:creator>mzj</dc:creator>
  <cp:lastModifiedBy>晚~风、吹_</cp:lastModifiedBy>
  <dcterms:modified xsi:type="dcterms:W3CDTF">2025-03-19T05:02:17Z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eyJoZGlkIjoiNzhmYTdiM2I5NTMzMGRjOGMwYzkzMjYyOTQzOTI4ZTEiLCJ1c2VySWQiOiI3MzI1NTA4MTMifQ==</vt:lpwstr>
  </property>
  <property fmtid="{D5CDD505-2E9C-101B-9397-08002B2CF9AE}" pid="4" name="ICV">
    <vt:lpwstr>0225953DF66E4B8D91718D94B1227E37_12</vt:lpwstr>
  </property>
</Properties>
</file>