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85BE0">
      <w:pPr>
        <w:pStyle w:val="2"/>
        <w:widowControl/>
        <w:wordWrap w:val="0"/>
        <w:spacing w:before="0" w:beforeAutospacing="0" w:after="0" w:afterAutospacing="0" w:line="580" w:lineRule="exact"/>
        <w:ind w:right="640"/>
        <w:jc w:val="both"/>
        <w:rPr>
          <w:rFonts w:ascii="Times New Roman" w:hAnsi="Times New Roman" w:eastAsia="黑体" w:cs="Times New Roman"/>
          <w:sz w:val="30"/>
          <w:szCs w:val="30"/>
        </w:rPr>
      </w:pPr>
      <w:r>
        <w:rPr>
          <w:rFonts w:ascii="Times New Roman" w:hAnsi="Times New Roman" w:eastAsia="黑体" w:cs="Times New Roman"/>
          <w:snapToGrid w:val="0"/>
          <w:sz w:val="32"/>
          <w:szCs w:val="32"/>
          <w:shd w:val="clear" w:color="auto" w:fill="FFFFFF"/>
        </w:rPr>
        <w:t>附件1</w:t>
      </w:r>
    </w:p>
    <w:p w14:paraId="7EEA01C3">
      <w:pPr>
        <w:spacing w:line="560" w:lineRule="exact"/>
        <w:jc w:val="center"/>
        <w:rPr>
          <w:rFonts w:ascii="Times New Roman" w:hAnsi="Times New Roman" w:eastAsia="方正小标宋简体" w:cs="Times New Roman"/>
          <w:sz w:val="44"/>
          <w:szCs w:val="44"/>
        </w:rPr>
      </w:pPr>
    </w:p>
    <w:p w14:paraId="330A2673">
      <w:pPr>
        <w:spacing w:line="560" w:lineRule="exact"/>
        <w:jc w:val="center"/>
        <w:rPr>
          <w:rFonts w:ascii="Times New Roman" w:hAnsi="Times New Roman" w:eastAsia="方正小标宋简体" w:cs="Times New Roman"/>
          <w:sz w:val="44"/>
          <w:szCs w:val="44"/>
        </w:rPr>
      </w:pPr>
      <w:bookmarkStart w:id="0" w:name="_GoBack"/>
      <w:r>
        <w:rPr>
          <w:rFonts w:ascii="Times New Roman" w:hAnsi="Times New Roman" w:eastAsia="方正小标宋简体" w:cs="Times New Roman"/>
          <w:sz w:val="44"/>
          <w:szCs w:val="44"/>
        </w:rPr>
        <w:t>第十师北屯市老年助餐服务补贴方案</w:t>
      </w:r>
    </w:p>
    <w:p w14:paraId="66EAAEFB">
      <w:pPr>
        <w:spacing w:line="560" w:lineRule="exact"/>
        <w:jc w:val="center"/>
        <w:rPr>
          <w:rFonts w:ascii="Times New Roman" w:hAnsi="Times New Roman" w:eastAsia="仿宋_GB2312" w:cs="Times New Roman"/>
        </w:rPr>
      </w:pPr>
      <w:r>
        <w:rPr>
          <w:rFonts w:ascii="Times New Roman" w:hAnsi="Times New Roman" w:eastAsia="方正小标宋简体" w:cs="Times New Roman"/>
          <w:sz w:val="44"/>
          <w:szCs w:val="44"/>
        </w:rPr>
        <w:t>（2025年版）</w:t>
      </w:r>
    </w:p>
    <w:bookmarkEnd w:id="0"/>
    <w:p w14:paraId="3EB837E3">
      <w:pPr>
        <w:spacing w:line="560" w:lineRule="exact"/>
        <w:rPr>
          <w:rFonts w:ascii="Times New Roman" w:hAnsi="Times New Roman" w:cs="Times New Roman"/>
        </w:rPr>
      </w:pPr>
    </w:p>
    <w:p w14:paraId="6800A884">
      <w:pPr>
        <w:spacing w:line="560" w:lineRule="exact"/>
        <w:ind w:firstLine="640" w:firstLineChars="200"/>
        <w:rPr>
          <w:rFonts w:ascii="Times New Roman" w:hAnsi="Times New Roman" w:eastAsia="仿宋_GB2312" w:cs="Times New Roman"/>
          <w:color w:val="262626"/>
          <w:sz w:val="32"/>
          <w:szCs w:val="32"/>
          <w:shd w:val="clear" w:color="auto" w:fill="FFFFFF"/>
        </w:rPr>
      </w:pPr>
      <w:r>
        <w:rPr>
          <w:rFonts w:ascii="Times New Roman" w:hAnsi="Times New Roman" w:eastAsia="仿宋_GB2312" w:cs="Times New Roman"/>
          <w:color w:val="262626"/>
          <w:sz w:val="32"/>
          <w:szCs w:val="32"/>
          <w:shd w:val="clear" w:color="auto" w:fill="FFFFFF"/>
        </w:rPr>
        <w:t>为推进第十师北屯市老年助餐服务健康发展，高质量完成师市老年助餐服务目标任务，制定本方案。</w:t>
      </w:r>
    </w:p>
    <w:p w14:paraId="1B551A5E">
      <w:pPr>
        <w:spacing w:line="560" w:lineRule="exact"/>
        <w:ind w:firstLine="640" w:firstLineChars="200"/>
        <w:rPr>
          <w:rFonts w:ascii="Times New Roman" w:hAnsi="Times New Roman" w:eastAsia="黑体" w:cs="Times New Roman"/>
          <w:color w:val="262626"/>
          <w:sz w:val="32"/>
          <w:szCs w:val="32"/>
          <w:shd w:val="clear" w:color="auto" w:fill="FFFFFF"/>
        </w:rPr>
      </w:pPr>
      <w:r>
        <w:rPr>
          <w:rFonts w:ascii="Times New Roman" w:hAnsi="Times New Roman" w:eastAsia="黑体" w:cs="Times New Roman"/>
          <w:color w:val="262626"/>
          <w:sz w:val="32"/>
          <w:szCs w:val="32"/>
          <w:shd w:val="clear" w:color="auto" w:fill="FFFFFF"/>
        </w:rPr>
        <w:t>一、基本原则</w:t>
      </w:r>
    </w:p>
    <w:p w14:paraId="4AC4C03E">
      <w:pPr>
        <w:spacing w:line="560" w:lineRule="exact"/>
        <w:ind w:firstLine="640" w:firstLineChars="200"/>
        <w:rPr>
          <w:rFonts w:ascii="Times New Roman" w:hAnsi="Times New Roman" w:eastAsia="仿宋_GB2312" w:cs="Times New Roman"/>
          <w:color w:val="262626"/>
          <w:sz w:val="32"/>
          <w:szCs w:val="32"/>
          <w:shd w:val="clear" w:color="auto" w:fill="FFFFFF"/>
        </w:rPr>
      </w:pPr>
      <w:r>
        <w:rPr>
          <w:rFonts w:ascii="Times New Roman" w:hAnsi="Times New Roman" w:eastAsia="仿宋_GB2312" w:cs="Times New Roman"/>
          <w:color w:val="262626"/>
          <w:sz w:val="32"/>
          <w:szCs w:val="32"/>
          <w:shd w:val="clear" w:color="auto" w:fill="FFFFFF"/>
        </w:rPr>
        <w:t>通过资金、政策支持，逐步构建布局均衡、方便可及的老年助餐服务体系，助餐服务质量和水平有明显提升。</w:t>
      </w:r>
    </w:p>
    <w:p w14:paraId="703F6F89">
      <w:pPr>
        <w:spacing w:line="560" w:lineRule="exact"/>
        <w:ind w:firstLine="640" w:firstLineChars="200"/>
        <w:rPr>
          <w:rFonts w:ascii="Times New Roman" w:hAnsi="Times New Roman" w:eastAsia="仿宋_GB2312" w:cs="Times New Roman"/>
          <w:color w:val="262626"/>
          <w:sz w:val="32"/>
          <w:szCs w:val="32"/>
          <w:shd w:val="clear" w:color="auto" w:fill="FFFFFF"/>
        </w:rPr>
      </w:pPr>
      <w:r>
        <w:rPr>
          <w:rFonts w:ascii="Times New Roman" w:hAnsi="Times New Roman" w:eastAsia="仿宋_GB2312" w:cs="Times New Roman"/>
          <w:color w:val="262626"/>
          <w:sz w:val="32"/>
          <w:szCs w:val="32"/>
          <w:shd w:val="clear" w:color="auto" w:fill="FFFFFF"/>
        </w:rPr>
        <w:t>优先保障三无、低保、重度残疾等居家养老服务对象就餐刚需，优惠服务中低收入老年群体就餐需求，倡导优待其他老年群体就餐，在此基础上，为其他社区居民提供便利服务。</w:t>
      </w:r>
    </w:p>
    <w:p w14:paraId="6444795A">
      <w:pPr>
        <w:spacing w:line="560" w:lineRule="exact"/>
        <w:ind w:firstLine="640" w:firstLineChars="200"/>
        <w:rPr>
          <w:rFonts w:ascii="Times New Roman" w:hAnsi="Times New Roman" w:eastAsia="仿宋_GB2312" w:cs="Times New Roman"/>
          <w:color w:val="262626"/>
          <w:sz w:val="32"/>
          <w:szCs w:val="32"/>
          <w:shd w:val="clear" w:color="auto" w:fill="FFFFFF"/>
        </w:rPr>
      </w:pPr>
      <w:r>
        <w:rPr>
          <w:rFonts w:ascii="Times New Roman" w:hAnsi="Times New Roman" w:eastAsia="仿宋_GB2312" w:cs="Times New Roman"/>
          <w:color w:val="262626"/>
          <w:sz w:val="32"/>
          <w:szCs w:val="32"/>
          <w:shd w:val="clear" w:color="auto" w:fill="FFFFFF"/>
        </w:rPr>
        <w:t>注重社会参与。支持符合条件的餐饮企业、养老机构运营老年助餐点，参与助餐服务，发挥市场积极作用。</w:t>
      </w:r>
    </w:p>
    <w:p w14:paraId="33B09CC4">
      <w:pPr>
        <w:spacing w:line="560" w:lineRule="exact"/>
        <w:ind w:firstLine="640" w:firstLineChars="200"/>
        <w:rPr>
          <w:rFonts w:ascii="Times New Roman" w:hAnsi="Times New Roman" w:eastAsia="仿宋_GB2312" w:cs="Times New Roman"/>
          <w:color w:val="262626"/>
          <w:sz w:val="32"/>
          <w:szCs w:val="32"/>
          <w:shd w:val="clear" w:color="auto" w:fill="FFFFFF"/>
        </w:rPr>
      </w:pPr>
      <w:r>
        <w:rPr>
          <w:rFonts w:ascii="Times New Roman" w:hAnsi="Times New Roman" w:eastAsia="仿宋_GB2312" w:cs="Times New Roman"/>
          <w:color w:val="262626"/>
          <w:sz w:val="32"/>
          <w:szCs w:val="32"/>
          <w:shd w:val="clear" w:color="auto" w:fill="FFFFFF"/>
        </w:rPr>
        <w:t>严把质量安全。提供符合老年人饮食习惯和营养需求的餐品。严格执行食品安全管理法律法规，确保不发生食品安全责任事故。</w:t>
      </w:r>
    </w:p>
    <w:p w14:paraId="7B4C96E5">
      <w:pPr>
        <w:spacing w:line="560" w:lineRule="exact"/>
        <w:ind w:firstLine="640" w:firstLineChars="200"/>
        <w:rPr>
          <w:rFonts w:ascii="Times New Roman" w:hAnsi="Times New Roman" w:eastAsia="楷体_GB2312" w:cs="Times New Roman"/>
          <w:color w:val="262626"/>
          <w:sz w:val="32"/>
          <w:szCs w:val="32"/>
          <w:shd w:val="clear" w:color="auto" w:fill="FFFFFF"/>
        </w:rPr>
      </w:pPr>
      <w:r>
        <w:rPr>
          <w:rFonts w:hint="eastAsia" w:ascii="Times New Roman" w:hAnsi="Times New Roman" w:eastAsia="黑体" w:cs="Times New Roman"/>
          <w:color w:val="262626"/>
          <w:sz w:val="32"/>
          <w:szCs w:val="32"/>
          <w:shd w:val="clear" w:color="auto" w:fill="FFFFFF"/>
        </w:rPr>
        <w:t>二</w:t>
      </w:r>
      <w:r>
        <w:rPr>
          <w:rFonts w:ascii="Times New Roman" w:hAnsi="Times New Roman" w:eastAsia="黑体" w:cs="Times New Roman"/>
          <w:color w:val="262626"/>
          <w:sz w:val="32"/>
          <w:szCs w:val="32"/>
          <w:shd w:val="clear" w:color="auto" w:fill="FFFFFF"/>
        </w:rPr>
        <w:t>、补贴类型、标准及方式</w:t>
      </w:r>
    </w:p>
    <w:p w14:paraId="575435C3">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楷体_GB2312" w:cs="Times New Roman"/>
          <w:snapToGrid w:val="0"/>
          <w:kern w:val="0"/>
          <w:sz w:val="32"/>
          <w:szCs w:val="32"/>
        </w:rPr>
        <w:t>（一）就餐补贴</w:t>
      </w:r>
    </w:p>
    <w:p w14:paraId="57978DCD">
      <w:pPr>
        <w:adjustRightInd w:val="0"/>
        <w:snapToGrid w:val="0"/>
        <w:spacing w:line="560" w:lineRule="exact"/>
        <w:ind w:firstLine="643"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bCs/>
          <w:snapToGrid w:val="0"/>
          <w:kern w:val="0"/>
          <w:sz w:val="32"/>
          <w:szCs w:val="32"/>
        </w:rPr>
        <w:t>1.补贴对象。</w:t>
      </w:r>
      <w:r>
        <w:rPr>
          <w:rFonts w:hint="eastAsia" w:ascii="Times New Roman" w:hAnsi="Times New Roman" w:eastAsia="仿宋_GB2312" w:cs="Times New Roman"/>
          <w:snapToGrid w:val="0"/>
          <w:kern w:val="0"/>
          <w:sz w:val="32"/>
          <w:szCs w:val="32"/>
        </w:rPr>
        <w:t>在</w:t>
      </w:r>
      <w:r>
        <w:rPr>
          <w:rFonts w:ascii="Times New Roman" w:hAnsi="Times New Roman" w:eastAsia="仿宋_GB2312" w:cs="Times New Roman"/>
          <w:snapToGrid w:val="0"/>
          <w:kern w:val="0"/>
          <w:sz w:val="32"/>
          <w:szCs w:val="32"/>
          <w:shd w:val="clear" w:color="auto" w:fill="FFFFFF"/>
        </w:rPr>
        <w:t>老年助餐服务场所</w:t>
      </w:r>
      <w:r>
        <w:rPr>
          <w:rFonts w:ascii="Times New Roman" w:hAnsi="Times New Roman" w:eastAsia="仿宋_GB2312" w:cs="Times New Roman"/>
          <w:snapToGrid w:val="0"/>
          <w:kern w:val="0"/>
          <w:sz w:val="32"/>
          <w:szCs w:val="32"/>
        </w:rPr>
        <w:t>每天用餐的60周岁及以上师市户籍老年群体（不含入住养老机构的老年人）。</w:t>
      </w:r>
    </w:p>
    <w:p w14:paraId="4BF49448">
      <w:pPr>
        <w:adjustRightInd w:val="0"/>
        <w:snapToGrid w:val="0"/>
        <w:spacing w:line="560" w:lineRule="exact"/>
        <w:ind w:firstLine="643"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bCs/>
          <w:snapToGrid w:val="0"/>
          <w:kern w:val="0"/>
          <w:sz w:val="32"/>
          <w:szCs w:val="32"/>
        </w:rPr>
        <w:t>2.补贴标准。</w:t>
      </w:r>
      <w:r>
        <w:rPr>
          <w:rFonts w:ascii="Times New Roman" w:hAnsi="Times New Roman" w:eastAsia="仿宋_GB2312" w:cs="Times New Roman"/>
          <w:snapToGrid w:val="0"/>
          <w:kern w:val="0"/>
          <w:sz w:val="32"/>
          <w:szCs w:val="32"/>
        </w:rPr>
        <w:t>对就餐老人按照每人每天5元的标准给予就餐补贴。</w:t>
      </w:r>
    </w:p>
    <w:p w14:paraId="19D5B220">
      <w:pPr>
        <w:adjustRightInd w:val="0"/>
        <w:snapToGrid w:val="0"/>
        <w:spacing w:line="560" w:lineRule="exact"/>
        <w:ind w:firstLine="643" w:firstLineChars="200"/>
        <w:rPr>
          <w:rFonts w:ascii="Times New Roman" w:hAnsi="Times New Roman" w:eastAsia="仿宋_GB2312" w:cs="Times New Roman"/>
          <w:snapToGrid w:val="0"/>
          <w:kern w:val="0"/>
          <w:sz w:val="32"/>
          <w:szCs w:val="32"/>
          <w:highlight w:val="red"/>
        </w:rPr>
      </w:pPr>
      <w:r>
        <w:rPr>
          <w:rFonts w:ascii="Times New Roman" w:hAnsi="Times New Roman" w:eastAsia="仿宋_GB2312" w:cs="Times New Roman"/>
          <w:b/>
          <w:bCs/>
          <w:snapToGrid w:val="0"/>
          <w:kern w:val="0"/>
          <w:sz w:val="32"/>
          <w:szCs w:val="32"/>
        </w:rPr>
        <w:t>3.补贴方式。</w:t>
      </w:r>
      <w:r>
        <w:rPr>
          <w:rFonts w:ascii="Times New Roman" w:hAnsi="Times New Roman" w:eastAsia="仿宋_GB2312" w:cs="Times New Roman"/>
          <w:snapToGrid w:val="0"/>
          <w:kern w:val="0"/>
          <w:sz w:val="32"/>
          <w:szCs w:val="32"/>
        </w:rPr>
        <w:t>每人每天补贴5元，其中午餐补贴3元，晚餐补贴2元；每天补贴不超过2次；每人每周补贴不超过10次。就餐补贴不直接发给补贴对象、不发放现金，不重复不累积，不能转赠，仅用于就餐消费时直接抵扣。</w:t>
      </w:r>
    </w:p>
    <w:p w14:paraId="6698AC0A">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师市居家养老服务对象，通过已备案的老年助餐服务机构获取午餐或晚餐的，可享受就餐补贴。居家养老服务对象名单由项目运营方统一录入智慧养老服务系统，首次就餐需到老年助餐服务机构录入人脸信息，后续通过助餐一体机支付并享受补贴。</w:t>
      </w:r>
    </w:p>
    <w:p w14:paraId="58CBB9FF">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napToGrid w:val="0"/>
          <w:kern w:val="0"/>
          <w:sz w:val="32"/>
          <w:szCs w:val="32"/>
        </w:rPr>
        <w:t>（二）老年助餐点定价标准</w:t>
      </w:r>
    </w:p>
    <w:p w14:paraId="6AE322D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午餐以15元的定价为基数，上下浮动不超过20%，超出标准定价的套餐，不予补贴。</w:t>
      </w:r>
    </w:p>
    <w:p w14:paraId="229FAE0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晚餐以8元的定价为基数，上下浮动不超过20%，超出标准定价的套餐，不予补贴。</w:t>
      </w:r>
    </w:p>
    <w:p w14:paraId="5E718BF2">
      <w:pPr>
        <w:spacing w:line="560" w:lineRule="exact"/>
        <w:ind w:firstLine="640" w:firstLineChars="200"/>
        <w:rPr>
          <w:rFonts w:ascii="Times New Roman" w:hAnsi="Times New Roman" w:eastAsia="黑体" w:cs="Times New Roman"/>
          <w:sz w:val="32"/>
          <w:szCs w:val="40"/>
        </w:rPr>
      </w:pPr>
      <w:r>
        <w:rPr>
          <w:rFonts w:hint="eastAsia" w:ascii="Times New Roman" w:hAnsi="Times New Roman" w:eastAsia="黑体" w:cs="Times New Roman"/>
          <w:sz w:val="32"/>
          <w:szCs w:val="40"/>
        </w:rPr>
        <w:t>三</w:t>
      </w:r>
      <w:r>
        <w:rPr>
          <w:rFonts w:ascii="Times New Roman" w:hAnsi="Times New Roman" w:eastAsia="黑体" w:cs="Times New Roman"/>
          <w:sz w:val="32"/>
          <w:szCs w:val="40"/>
        </w:rPr>
        <w:t>、补贴办理和发放</w:t>
      </w:r>
    </w:p>
    <w:p w14:paraId="4E7C9887">
      <w:pPr>
        <w:spacing w:line="560" w:lineRule="exact"/>
        <w:ind w:firstLine="643" w:firstLineChars="200"/>
        <w:rPr>
          <w:rFonts w:ascii="Times New Roman" w:hAnsi="Times New Roman" w:eastAsia="仿宋_GB2312" w:cs="Times New Roman"/>
          <w:sz w:val="32"/>
          <w:szCs w:val="40"/>
        </w:rPr>
      </w:pPr>
      <w:r>
        <w:rPr>
          <w:rFonts w:ascii="Times New Roman" w:hAnsi="Times New Roman" w:eastAsia="仿宋_GB2312" w:cs="Times New Roman"/>
          <w:b/>
          <w:bCs/>
          <w:sz w:val="32"/>
          <w:szCs w:val="40"/>
        </w:rPr>
        <w:t>1.申请</w:t>
      </w:r>
      <w:r>
        <w:rPr>
          <w:rFonts w:ascii="Times New Roman" w:hAnsi="Times New Roman" w:eastAsia="仿宋_GB2312" w:cs="Times New Roman"/>
          <w:sz w:val="32"/>
          <w:szCs w:val="40"/>
        </w:rPr>
        <w:t>。老年人就餐补贴以自愿申请为原则，符合条件的老年人或家属需携带就餐老人的身份证或能证明本人身份的其他材料，前往第十师北屯市智慧养老指挥中心录入人脸和身份信息，</w:t>
      </w:r>
      <w:r>
        <w:rPr>
          <w:rFonts w:hint="eastAsia" w:ascii="Times New Roman" w:hAnsi="Times New Roman" w:eastAsia="仿宋_GB2312" w:cs="Times New Roman"/>
          <w:sz w:val="32"/>
          <w:szCs w:val="40"/>
        </w:rPr>
        <w:t>各团场（镇）和</w:t>
      </w:r>
      <w:r>
        <w:rPr>
          <w:rFonts w:ascii="Times New Roman" w:hAnsi="Times New Roman" w:eastAsia="仿宋_GB2312" w:cs="Times New Roman"/>
          <w:sz w:val="32"/>
          <w:szCs w:val="40"/>
        </w:rPr>
        <w:t>行动不便的老人可联系指挥中心客服人员，</w:t>
      </w:r>
      <w:r>
        <w:rPr>
          <w:rFonts w:hint="eastAsia" w:ascii="Times New Roman" w:hAnsi="Times New Roman" w:eastAsia="仿宋_GB2312" w:cs="Times New Roman"/>
          <w:sz w:val="32"/>
          <w:szCs w:val="40"/>
        </w:rPr>
        <w:t>就近</w:t>
      </w:r>
      <w:r>
        <w:rPr>
          <w:rFonts w:ascii="Times New Roman" w:hAnsi="Times New Roman" w:eastAsia="仿宋_GB2312" w:cs="Times New Roman"/>
          <w:sz w:val="32"/>
          <w:szCs w:val="40"/>
        </w:rPr>
        <w:t>安排助老员上门采集身份信息。</w:t>
      </w:r>
    </w:p>
    <w:p w14:paraId="3AE3D122">
      <w:pPr>
        <w:spacing w:line="560" w:lineRule="exact"/>
        <w:ind w:firstLine="643" w:firstLineChars="200"/>
        <w:rPr>
          <w:rFonts w:ascii="Times New Roman" w:hAnsi="Times New Roman" w:eastAsia="仿宋_GB2312" w:cs="Times New Roman"/>
          <w:sz w:val="32"/>
          <w:szCs w:val="40"/>
        </w:rPr>
      </w:pPr>
      <w:r>
        <w:rPr>
          <w:rFonts w:ascii="Times New Roman" w:hAnsi="Times New Roman" w:eastAsia="仿宋_GB2312" w:cs="Times New Roman"/>
          <w:b/>
          <w:bCs/>
          <w:sz w:val="32"/>
          <w:szCs w:val="40"/>
        </w:rPr>
        <w:t>2.受理</w:t>
      </w:r>
      <w:r>
        <w:rPr>
          <w:rFonts w:ascii="Times New Roman" w:hAnsi="Times New Roman" w:eastAsia="仿宋_GB2312" w:cs="Times New Roman"/>
          <w:sz w:val="32"/>
          <w:szCs w:val="40"/>
        </w:rPr>
        <w:t>。师市民政局在</w:t>
      </w:r>
      <w:r>
        <w:rPr>
          <w:rFonts w:ascii="Times New Roman" w:hAnsi="Times New Roman" w:eastAsia="仿宋_GB2312" w:cs="Times New Roman"/>
          <w:color w:val="262626"/>
          <w:sz w:val="32"/>
          <w:szCs w:val="32"/>
          <w:shd w:val="clear" w:color="auto" w:fill="FFFFFF"/>
        </w:rPr>
        <w:t>师市智慧养老服务平台收到老人申请后，</w:t>
      </w:r>
      <w:r>
        <w:rPr>
          <w:rFonts w:ascii="Times New Roman" w:hAnsi="Times New Roman" w:eastAsia="仿宋_GB2312" w:cs="Times New Roman"/>
          <w:sz w:val="32"/>
          <w:szCs w:val="40"/>
        </w:rPr>
        <w:t>3个工作日内完成对符合条件的申请人，数据录入平台数据库，当月起享受就餐补贴。对材料审核不通过的，退回材料并说明理由。</w:t>
      </w:r>
    </w:p>
    <w:p w14:paraId="69B5E208">
      <w:pPr>
        <w:spacing w:line="560" w:lineRule="exact"/>
        <w:ind w:firstLine="643" w:firstLineChars="200"/>
        <w:rPr>
          <w:rFonts w:ascii="Times New Roman" w:hAnsi="Times New Roman" w:eastAsia="黑体" w:cs="Times New Roman"/>
          <w:color w:val="262626"/>
          <w:sz w:val="32"/>
          <w:szCs w:val="32"/>
          <w:shd w:val="clear" w:color="auto" w:fill="FFFFFF"/>
        </w:rPr>
      </w:pPr>
      <w:r>
        <w:rPr>
          <w:rFonts w:ascii="Times New Roman" w:hAnsi="Times New Roman" w:eastAsia="仿宋_GB2312" w:cs="Times New Roman"/>
          <w:b/>
          <w:bCs/>
          <w:sz w:val="32"/>
          <w:szCs w:val="40"/>
        </w:rPr>
        <w:t>3.发放。</w:t>
      </w:r>
      <w:r>
        <w:rPr>
          <w:rFonts w:ascii="Times New Roman" w:hAnsi="Times New Roman" w:eastAsia="仿宋_GB2312" w:cs="Times New Roman"/>
          <w:sz w:val="32"/>
          <w:szCs w:val="40"/>
        </w:rPr>
        <w:t>老人在就餐时，使用</w:t>
      </w:r>
      <w:r>
        <w:rPr>
          <w:rFonts w:ascii="Times New Roman" w:hAnsi="Times New Roman" w:eastAsia="仿宋_GB2312" w:cs="Times New Roman"/>
          <w:snapToGrid w:val="0"/>
          <w:kern w:val="0"/>
          <w:sz w:val="32"/>
          <w:szCs w:val="32"/>
        </w:rPr>
        <w:t>助餐一体机完成记录身份、支付餐费等流程，老人在支付餐费时，</w:t>
      </w:r>
      <w:r>
        <w:rPr>
          <w:rFonts w:ascii="Times New Roman" w:hAnsi="Times New Roman" w:eastAsia="仿宋_GB2312" w:cs="Times New Roman"/>
          <w:color w:val="262626"/>
          <w:sz w:val="32"/>
          <w:szCs w:val="32"/>
          <w:shd w:val="clear" w:color="auto" w:fill="FFFFFF"/>
        </w:rPr>
        <w:t>就餐补贴在</w:t>
      </w:r>
      <w:r>
        <w:rPr>
          <w:rFonts w:ascii="Times New Roman" w:hAnsi="Times New Roman" w:eastAsia="仿宋_GB2312" w:cs="Times New Roman"/>
          <w:snapToGrid w:val="0"/>
          <w:kern w:val="0"/>
          <w:sz w:val="32"/>
          <w:szCs w:val="32"/>
        </w:rPr>
        <w:t>助餐一体机</w:t>
      </w:r>
      <w:r>
        <w:rPr>
          <w:rFonts w:ascii="Times New Roman" w:hAnsi="Times New Roman" w:eastAsia="仿宋_GB2312" w:cs="Times New Roman"/>
          <w:color w:val="262626"/>
          <w:sz w:val="32"/>
          <w:szCs w:val="32"/>
          <w:shd w:val="clear" w:color="auto" w:fill="FFFFFF"/>
        </w:rPr>
        <w:t>结算费用时自动扣减，</w:t>
      </w:r>
      <w:r>
        <w:rPr>
          <w:rFonts w:ascii="Times New Roman" w:hAnsi="Times New Roman" w:eastAsia="仿宋_GB2312" w:cs="Times New Roman"/>
          <w:snapToGrid w:val="0"/>
          <w:kern w:val="0"/>
          <w:sz w:val="32"/>
          <w:szCs w:val="32"/>
        </w:rPr>
        <w:t>只需支付补贴后金额，师市民政局将按月对各助餐点的助餐一体机内就餐数据进行审核，并以此作为发放就餐补贴的依据。</w:t>
      </w:r>
      <w:r>
        <w:rPr>
          <w:rFonts w:ascii="Times New Roman" w:hAnsi="Times New Roman" w:eastAsia="仿宋_GB2312" w:cs="Times New Roman"/>
          <w:color w:val="262626"/>
          <w:sz w:val="32"/>
          <w:szCs w:val="32"/>
          <w:shd w:val="clear" w:color="auto" w:fill="FFFFFF"/>
        </w:rPr>
        <w:t>就餐补贴逐月核算，由所在</w:t>
      </w:r>
      <w:r>
        <w:rPr>
          <w:rFonts w:ascii="Times New Roman" w:hAnsi="Times New Roman" w:eastAsia="仿宋_GB2312" w:cs="Times New Roman"/>
          <w:snapToGrid w:val="0"/>
          <w:kern w:val="0"/>
          <w:sz w:val="32"/>
          <w:szCs w:val="32"/>
        </w:rPr>
        <w:t>团场（镇）、街道</w:t>
      </w:r>
      <w:r>
        <w:rPr>
          <w:rFonts w:ascii="Times New Roman" w:hAnsi="Times New Roman" w:eastAsia="仿宋_GB2312" w:cs="Times New Roman"/>
          <w:color w:val="262626"/>
          <w:sz w:val="32"/>
          <w:szCs w:val="32"/>
          <w:shd w:val="clear" w:color="auto" w:fill="FFFFFF"/>
        </w:rPr>
        <w:t>审核后，按月拨付至老年助餐机构账户。</w:t>
      </w:r>
    </w:p>
    <w:p w14:paraId="1CE2CB56">
      <w:pPr>
        <w:spacing w:line="560" w:lineRule="exact"/>
        <w:ind w:firstLine="640" w:firstLineChars="200"/>
        <w:rPr>
          <w:rFonts w:ascii="Times New Roman" w:hAnsi="Times New Roman" w:eastAsia="黑体" w:cs="Times New Roman"/>
          <w:color w:val="262626"/>
          <w:sz w:val="32"/>
          <w:szCs w:val="32"/>
          <w:shd w:val="clear" w:color="auto" w:fill="FFFFFF"/>
        </w:rPr>
      </w:pPr>
      <w:r>
        <w:rPr>
          <w:rFonts w:hint="eastAsia" w:ascii="Times New Roman" w:hAnsi="Times New Roman" w:eastAsia="黑体" w:cs="Times New Roman"/>
          <w:color w:val="262626"/>
          <w:sz w:val="32"/>
          <w:szCs w:val="32"/>
          <w:shd w:val="clear" w:color="auto" w:fill="FFFFFF"/>
        </w:rPr>
        <w:t>四</w:t>
      </w:r>
      <w:r>
        <w:rPr>
          <w:rFonts w:ascii="Times New Roman" w:hAnsi="Times New Roman" w:eastAsia="黑体" w:cs="Times New Roman"/>
          <w:color w:val="262626"/>
          <w:sz w:val="32"/>
          <w:szCs w:val="32"/>
          <w:shd w:val="clear" w:color="auto" w:fill="FFFFFF"/>
        </w:rPr>
        <w:t>、工作要求</w:t>
      </w:r>
    </w:p>
    <w:p w14:paraId="79FC913A">
      <w:pPr>
        <w:spacing w:line="560" w:lineRule="exact"/>
        <w:ind w:firstLine="640" w:firstLineChars="200"/>
        <w:rPr>
          <w:rFonts w:ascii="Times New Roman" w:hAnsi="Times New Roman" w:eastAsia="仿宋_GB2312" w:cs="Times New Roman"/>
          <w:color w:val="262626"/>
          <w:sz w:val="32"/>
          <w:szCs w:val="32"/>
          <w:shd w:val="clear" w:color="auto" w:fill="FFFFFF"/>
        </w:rPr>
      </w:pPr>
      <w:r>
        <w:rPr>
          <w:rFonts w:ascii="Times New Roman" w:hAnsi="Times New Roman" w:eastAsia="楷体_GB2312" w:cs="Times New Roman"/>
          <w:color w:val="262626"/>
          <w:sz w:val="32"/>
          <w:szCs w:val="32"/>
          <w:shd w:val="clear" w:color="auto" w:fill="FFFFFF"/>
        </w:rPr>
        <w:t>（一）压实主体责任。</w:t>
      </w:r>
      <w:r>
        <w:rPr>
          <w:rFonts w:ascii="Times New Roman" w:hAnsi="Times New Roman" w:eastAsia="仿宋_GB2312" w:cs="Times New Roman"/>
          <w:color w:val="262626"/>
          <w:sz w:val="32"/>
          <w:szCs w:val="32"/>
          <w:shd w:val="clear" w:color="auto" w:fill="FFFFFF"/>
        </w:rPr>
        <w:t>各团场（镇）、街道民政部门负责辖区内老年人助餐服务补贴制度的落实、监督检查工作，财政部门负责安排落实补贴资金发放，并配合师市民政局对补贴资金进行监督管理。</w:t>
      </w:r>
    </w:p>
    <w:p w14:paraId="53A32051">
      <w:pPr>
        <w:spacing w:line="560" w:lineRule="exact"/>
        <w:ind w:firstLine="640" w:firstLineChars="200"/>
        <w:rPr>
          <w:rFonts w:ascii="Times New Roman" w:hAnsi="Times New Roman" w:eastAsia="仿宋_GB2312" w:cs="Times New Roman"/>
          <w:color w:val="262626"/>
          <w:sz w:val="32"/>
          <w:szCs w:val="32"/>
          <w:shd w:val="clear" w:color="auto" w:fill="FFFFFF"/>
        </w:rPr>
      </w:pPr>
      <w:r>
        <w:rPr>
          <w:rFonts w:ascii="Times New Roman" w:hAnsi="Times New Roman" w:eastAsia="楷体_GB2312" w:cs="Times New Roman"/>
          <w:color w:val="262626"/>
          <w:sz w:val="32"/>
          <w:szCs w:val="32"/>
          <w:shd w:val="clear" w:color="auto" w:fill="FFFFFF"/>
        </w:rPr>
        <w:t>（二）严格资金管理。</w:t>
      </w:r>
      <w:r>
        <w:rPr>
          <w:rFonts w:ascii="Times New Roman" w:hAnsi="Times New Roman" w:eastAsia="仿宋_GB2312" w:cs="Times New Roman"/>
          <w:color w:val="262626"/>
          <w:sz w:val="32"/>
          <w:szCs w:val="32"/>
          <w:shd w:val="clear" w:color="auto" w:fill="FFFFFF"/>
        </w:rPr>
        <w:t>各项补贴资金</w:t>
      </w:r>
      <w:r>
        <w:rPr>
          <w:rFonts w:hint="eastAsia" w:ascii="Times New Roman" w:hAnsi="Times New Roman" w:eastAsia="仿宋_GB2312" w:cs="Times New Roman"/>
          <w:color w:val="262626"/>
          <w:sz w:val="32"/>
          <w:szCs w:val="32"/>
          <w:shd w:val="clear" w:color="auto" w:fill="FFFFFF"/>
        </w:rPr>
        <w:t>严格实施预算管理制度</w:t>
      </w:r>
      <w:r>
        <w:rPr>
          <w:rFonts w:ascii="Times New Roman" w:hAnsi="Times New Roman" w:eastAsia="仿宋_GB2312" w:cs="Times New Roman"/>
          <w:color w:val="262626"/>
          <w:sz w:val="32"/>
          <w:szCs w:val="32"/>
          <w:shd w:val="clear" w:color="auto" w:fill="FFFFFF"/>
        </w:rPr>
        <w:t>，由各团场（镇）、街道按要求向师市民政局报送年度预算资金，师市民政局报财政局按程序审核后将资金拨付各团场（镇）、街道。各级财政、民政部门要加强对老年助餐服务补贴资金的管理和使用，师市财政局、民政局定期或不定期对老年助餐点的申请补贴、数据、资料、凭证的真实性进行核查。</w:t>
      </w:r>
    </w:p>
    <w:p w14:paraId="56A7A5EF">
      <w:pPr>
        <w:spacing w:line="560" w:lineRule="exact"/>
        <w:ind w:firstLine="640" w:firstLineChars="200"/>
        <w:rPr>
          <w:rFonts w:ascii="Times New Roman" w:hAnsi="Times New Roman" w:eastAsia="仿宋_GB2312" w:cs="Times New Roman"/>
          <w:color w:val="262626"/>
          <w:sz w:val="32"/>
          <w:szCs w:val="32"/>
          <w:shd w:val="clear" w:color="auto" w:fill="FFFFFF"/>
        </w:rPr>
      </w:pPr>
      <w:r>
        <w:rPr>
          <w:rFonts w:ascii="Times New Roman" w:hAnsi="Times New Roman" w:eastAsia="楷体_GB2312" w:cs="Times New Roman"/>
          <w:color w:val="262626"/>
          <w:sz w:val="32"/>
          <w:szCs w:val="32"/>
          <w:shd w:val="clear" w:color="auto" w:fill="FFFFFF"/>
        </w:rPr>
        <w:t>（三）补贴数额认定。</w:t>
      </w:r>
      <w:r>
        <w:rPr>
          <w:rFonts w:ascii="Times New Roman" w:hAnsi="Times New Roman" w:eastAsia="仿宋_GB2312" w:cs="Times New Roman"/>
          <w:color w:val="262626"/>
          <w:sz w:val="32"/>
          <w:szCs w:val="32"/>
          <w:shd w:val="clear" w:color="auto" w:fill="FFFFFF"/>
        </w:rPr>
        <w:t>补贴资金的统计和结算通过助餐一体机和师市智慧养老服务平台所录入数据为依据，进行核对发放。未接入助餐一体机和师市智慧养老服务平台的助餐点不予补贴。</w:t>
      </w:r>
    </w:p>
    <w:p w14:paraId="7D8F9E00">
      <w:pPr>
        <w:spacing w:line="560" w:lineRule="exact"/>
        <w:ind w:firstLine="640" w:firstLineChars="200"/>
        <w:rPr>
          <w:rFonts w:ascii="Times New Roman" w:hAnsi="Times New Roman" w:eastAsia="黑体" w:cs="Times New Roman"/>
          <w:color w:val="262626"/>
          <w:sz w:val="32"/>
          <w:szCs w:val="32"/>
          <w:shd w:val="clear" w:color="auto" w:fill="FFFFFF"/>
        </w:rPr>
      </w:pPr>
      <w:r>
        <w:rPr>
          <w:rFonts w:hint="eastAsia" w:ascii="Times New Roman" w:hAnsi="Times New Roman" w:eastAsia="黑体" w:cs="Times New Roman"/>
          <w:color w:val="262626"/>
          <w:sz w:val="32"/>
          <w:szCs w:val="32"/>
          <w:shd w:val="clear" w:color="auto" w:fill="FFFFFF"/>
        </w:rPr>
        <w:t>五</w:t>
      </w:r>
      <w:r>
        <w:rPr>
          <w:rFonts w:ascii="Times New Roman" w:hAnsi="Times New Roman" w:eastAsia="黑体" w:cs="Times New Roman"/>
          <w:color w:val="262626"/>
          <w:sz w:val="32"/>
          <w:szCs w:val="32"/>
          <w:shd w:val="clear" w:color="auto" w:fill="FFFFFF"/>
        </w:rPr>
        <w:t>、补贴政策有效期限</w:t>
      </w:r>
    </w:p>
    <w:p w14:paraId="0E6E0A2E">
      <w:pPr>
        <w:spacing w:line="560" w:lineRule="exact"/>
        <w:ind w:firstLine="640" w:firstLineChars="200"/>
        <w:rPr>
          <w:rFonts w:ascii="Times New Roman" w:hAnsi="Times New Roman" w:eastAsia="仿宋_GB2312" w:cs="Times New Roman"/>
          <w:color w:val="262626"/>
          <w:sz w:val="32"/>
          <w:szCs w:val="32"/>
          <w:shd w:val="clear" w:color="auto" w:fill="FFFFFF"/>
        </w:rPr>
      </w:pPr>
      <w:r>
        <w:rPr>
          <w:rFonts w:ascii="Times New Roman" w:hAnsi="Times New Roman" w:eastAsia="仿宋_GB2312" w:cs="Times New Roman"/>
          <w:color w:val="262626"/>
          <w:sz w:val="32"/>
          <w:szCs w:val="32"/>
          <w:shd w:val="clear" w:color="auto" w:fill="FFFFFF"/>
        </w:rPr>
        <w:t>本补贴方案试行一年，后续补贴将视上级及本级财政实际情况动态调整补贴政策。</w:t>
      </w:r>
    </w:p>
    <w:p w14:paraId="6103B7D9">
      <w:pPr>
        <w:spacing w:line="560" w:lineRule="exact"/>
        <w:ind w:firstLine="640" w:firstLineChars="200"/>
        <w:rPr>
          <w:rFonts w:ascii="Times New Roman" w:hAnsi="Times New Roman" w:eastAsia="仿宋_GB2312" w:cs="Times New Roman"/>
          <w:sz w:val="32"/>
          <w:szCs w:val="40"/>
        </w:rPr>
      </w:pPr>
    </w:p>
    <w:p w14:paraId="06AC2ED0">
      <w:pPr>
        <w:adjustRightInd w:val="0"/>
        <w:snapToGrid w:val="0"/>
        <w:spacing w:line="560" w:lineRule="exact"/>
        <w:rPr>
          <w:rFonts w:ascii="Times New Roman" w:hAnsi="Times New Roman" w:eastAsia="黑体" w:cs="Times New Roman"/>
          <w:snapToGrid w:val="0"/>
          <w:kern w:val="0"/>
          <w:sz w:val="32"/>
          <w:szCs w:val="32"/>
          <w:shd w:val="clear" w:color="auto" w:fill="FFFFFF"/>
        </w:rPr>
      </w:pPr>
    </w:p>
    <w:p w14:paraId="2408506B"/>
    <w:sectPr>
      <w:pgSz w:w="11906" w:h="16838"/>
      <w:pgMar w:top="1701"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232E7B-2C08-45E8-AA87-798C4F9E6E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A33BDDC-5158-47C8-BE16-5F2202427823}"/>
  </w:font>
  <w:font w:name="方正小标宋简体">
    <w:panose1 w:val="02000000000000000000"/>
    <w:charset w:val="86"/>
    <w:family w:val="script"/>
    <w:pitch w:val="default"/>
    <w:sig w:usb0="00000001" w:usb1="08000000" w:usb2="00000000" w:usb3="00000000" w:csb0="00040000" w:csb1="00000000"/>
    <w:embedRegular r:id="rId3" w:fontKey="{E0189215-2018-4C6A-88E0-C18EC9296FF1}"/>
  </w:font>
  <w:font w:name="仿宋_GB2312">
    <w:altName w:val="仿宋"/>
    <w:panose1 w:val="02010609030101010101"/>
    <w:charset w:val="86"/>
    <w:family w:val="modern"/>
    <w:pitch w:val="default"/>
    <w:sig w:usb0="00000000" w:usb1="00000000" w:usb2="00000010" w:usb3="00000000" w:csb0="00040000" w:csb1="00000000"/>
    <w:embedRegular r:id="rId4" w:fontKey="{30EE38DF-0E19-41BB-B127-08F4690BF00C}"/>
  </w:font>
  <w:font w:name="楷体_GB2312">
    <w:altName w:val="楷体"/>
    <w:panose1 w:val="02010609030101010101"/>
    <w:charset w:val="86"/>
    <w:family w:val="modern"/>
    <w:pitch w:val="default"/>
    <w:sig w:usb0="00000000" w:usb1="00000000" w:usb2="00000010" w:usb3="00000000" w:csb0="00040000" w:csb1="00000000"/>
    <w:embedRegular r:id="rId5" w:fontKey="{F1886598-302C-46C2-8380-DF8E0B235B69}"/>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B075AE"/>
    <w:rsid w:val="78B07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2025-11-05T11:42:00Z</dcterms:created>
  <dc:creator>Jaydar.</dc:creator>
  <cp:lastModifiedBy>Jaydar.</cp:lastModifiedBy>
  <dcterms:modified xsi:type="dcterms:W3CDTF">2025-11-05T11:43:14Z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AA2A5F54ABBE4A2985228CD1D38BF37C_11</vt:lpwstr>
  </property>
  <property fmtid="{D5CDD505-2E9C-101B-9397-08002B2CF9AE}" pid="4" name="KSOTemplateDocerSaveRecord">
    <vt:lpwstr>eyJoZGlkIjoiMDM0ZWY5Nzg1NDIyMTY0OTg4OTkyOTJkYjdiM2JkZTEiLCJ1c2VySWQiOiI3MTA3Mzk0MzkifQ==</vt:lpwstr>
  </property>
</Properties>
</file>