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941EF">
      <w:pPr>
        <w:spacing w:line="540" w:lineRule="exact"/>
        <w:jc w:val="left"/>
        <w:rPr>
          <w:rFonts w:ascii="Times New Roman" w:hAnsi="Times New Roman" w:eastAsia="黑体" w:cs="Times New Roman"/>
          <w:snapToGrid w:val="0"/>
          <w:kern w:val="0"/>
          <w:sz w:val="32"/>
          <w:szCs w:val="32"/>
          <w:shd w:val="clear" w:color="auto" w:fill="FFFFFF"/>
        </w:rPr>
      </w:pPr>
      <w:r>
        <w:rPr>
          <w:rFonts w:ascii="Times New Roman" w:hAnsi="Times New Roman" w:eastAsia="黑体" w:cs="Times New Roman"/>
          <w:snapToGrid w:val="0"/>
          <w:kern w:val="0"/>
          <w:sz w:val="32"/>
          <w:szCs w:val="32"/>
          <w:shd w:val="clear" w:color="auto" w:fill="FFFFFF"/>
        </w:rPr>
        <w:t>附件</w:t>
      </w:r>
      <w:r>
        <w:rPr>
          <w:rFonts w:hint="eastAsia" w:ascii="Times New Roman" w:hAnsi="Times New Roman" w:eastAsia="黑体" w:cs="Times New Roman"/>
          <w:snapToGrid w:val="0"/>
          <w:kern w:val="0"/>
          <w:sz w:val="32"/>
          <w:szCs w:val="32"/>
          <w:shd w:val="clear" w:color="auto" w:fill="FFFFFF"/>
        </w:rPr>
        <w:t>3</w:t>
      </w:r>
    </w:p>
    <w:p w14:paraId="7E9B7F9C">
      <w:pPr>
        <w:spacing w:line="540" w:lineRule="exact"/>
        <w:jc w:val="left"/>
        <w:rPr>
          <w:rFonts w:ascii="Times New Roman" w:hAnsi="Times New Roman" w:eastAsia="仿宋_GB2312" w:cs="Times New Roman"/>
          <w:snapToGrid w:val="0"/>
          <w:kern w:val="0"/>
          <w:sz w:val="32"/>
          <w:szCs w:val="32"/>
          <w:shd w:val="clear" w:color="auto" w:fill="FFFFFF"/>
        </w:rPr>
      </w:pPr>
    </w:p>
    <w:p w14:paraId="149020EE">
      <w:pPr>
        <w:spacing w:line="540" w:lineRule="exact"/>
        <w:jc w:val="center"/>
        <w:rPr>
          <w:rFonts w:ascii="Times New Roman" w:hAnsi="Times New Roman" w:eastAsia="方正小标宋简体" w:cs="Times New Roman"/>
          <w:snapToGrid w:val="0"/>
          <w:kern w:val="0"/>
          <w:sz w:val="44"/>
          <w:szCs w:val="44"/>
          <w:shd w:val="clear" w:color="auto" w:fill="FFFFFF"/>
        </w:rPr>
      </w:pPr>
      <w:bookmarkStart w:id="0" w:name="_GoBack"/>
      <w:r>
        <w:rPr>
          <w:rFonts w:hint="eastAsia" w:ascii="Times New Roman" w:hAnsi="Times New Roman" w:eastAsia="方正小标宋简体" w:cs="Times New Roman"/>
          <w:snapToGrid w:val="0"/>
          <w:kern w:val="0"/>
          <w:sz w:val="44"/>
          <w:szCs w:val="44"/>
          <w:shd w:val="clear" w:color="auto" w:fill="FFFFFF"/>
        </w:rPr>
        <w:t>第十师北屯市</w:t>
      </w:r>
      <w:r>
        <w:rPr>
          <w:rFonts w:ascii="Times New Roman" w:hAnsi="Times New Roman" w:eastAsia="方正小标宋简体" w:cs="Times New Roman"/>
          <w:snapToGrid w:val="0"/>
          <w:kern w:val="0"/>
          <w:sz w:val="44"/>
          <w:szCs w:val="44"/>
          <w:shd w:val="clear" w:color="auto" w:fill="FFFFFF"/>
        </w:rPr>
        <w:t>老年助餐</w:t>
      </w:r>
      <w:r>
        <w:rPr>
          <w:rFonts w:hint="eastAsia" w:ascii="Times New Roman" w:hAnsi="Times New Roman" w:eastAsia="方正小标宋简体" w:cs="Times New Roman"/>
          <w:snapToGrid w:val="0"/>
          <w:kern w:val="0"/>
          <w:sz w:val="44"/>
          <w:szCs w:val="44"/>
          <w:shd w:val="clear" w:color="auto" w:fill="FFFFFF"/>
        </w:rPr>
        <w:t>点</w:t>
      </w:r>
      <w:r>
        <w:rPr>
          <w:rFonts w:ascii="Times New Roman" w:hAnsi="Times New Roman" w:eastAsia="方正小标宋简体" w:cs="Times New Roman"/>
          <w:snapToGrid w:val="0"/>
          <w:kern w:val="0"/>
          <w:sz w:val="44"/>
          <w:szCs w:val="44"/>
          <w:shd w:val="clear" w:color="auto" w:fill="FFFFFF"/>
        </w:rPr>
        <w:t>评估表（模板）</w:t>
      </w:r>
      <w:bookmarkEnd w:id="0"/>
    </w:p>
    <w:p w14:paraId="62C2BF50">
      <w:pPr>
        <w:spacing w:line="540" w:lineRule="exact"/>
        <w:jc w:val="left"/>
        <w:rPr>
          <w:rFonts w:ascii="Times New Roman" w:hAnsi="Times New Roman" w:eastAsia="仿宋_GB2312" w:cs="Times New Roman"/>
          <w:snapToGrid w:val="0"/>
          <w:kern w:val="0"/>
          <w:sz w:val="32"/>
          <w:szCs w:val="32"/>
          <w:shd w:val="clear" w:color="auto" w:fill="FFFFFF"/>
        </w:rPr>
      </w:pPr>
    </w:p>
    <w:tbl>
      <w:tblPr>
        <w:tblStyle w:val="5"/>
        <w:tblW w:w="9537" w:type="dxa"/>
        <w:jc w:val="center"/>
        <w:tblLayout w:type="fixed"/>
        <w:tblCellMar>
          <w:top w:w="0" w:type="dxa"/>
          <w:left w:w="108" w:type="dxa"/>
          <w:bottom w:w="0" w:type="dxa"/>
          <w:right w:w="108" w:type="dxa"/>
        </w:tblCellMar>
      </w:tblPr>
      <w:tblGrid>
        <w:gridCol w:w="1269"/>
        <w:gridCol w:w="1548"/>
        <w:gridCol w:w="3775"/>
        <w:gridCol w:w="719"/>
        <w:gridCol w:w="2226"/>
      </w:tblGrid>
      <w:tr w14:paraId="3BC47AEA">
        <w:tblPrEx>
          <w:tblCellMar>
            <w:top w:w="0" w:type="dxa"/>
            <w:left w:w="108" w:type="dxa"/>
            <w:bottom w:w="0" w:type="dxa"/>
            <w:right w:w="108" w:type="dxa"/>
          </w:tblCellMar>
        </w:tblPrEx>
        <w:trPr>
          <w:trHeight w:val="516" w:hRule="atLeast"/>
          <w:tblHeader/>
          <w:jc w:val="center"/>
        </w:trPr>
        <w:tc>
          <w:tcPr>
            <w:tcW w:w="1269" w:type="dxa"/>
            <w:tcBorders>
              <w:top w:val="single" w:color="000000" w:sz="4" w:space="0"/>
              <w:left w:val="single" w:color="000000" w:sz="4" w:space="0"/>
              <w:bottom w:val="single" w:color="000000" w:sz="4" w:space="0"/>
              <w:right w:val="single" w:color="000000" w:sz="4" w:space="0"/>
            </w:tcBorders>
            <w:vAlign w:val="center"/>
          </w:tcPr>
          <w:p w14:paraId="7FA54C16">
            <w:pPr>
              <w:widowControl/>
              <w:spacing w:line="280" w:lineRule="exact"/>
              <w:jc w:val="center"/>
              <w:textAlignment w:val="center"/>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rPr>
              <w:t>类别</w:t>
            </w:r>
          </w:p>
        </w:tc>
        <w:tc>
          <w:tcPr>
            <w:tcW w:w="1548" w:type="dxa"/>
            <w:tcBorders>
              <w:top w:val="single" w:color="000000" w:sz="4" w:space="0"/>
              <w:left w:val="single" w:color="000000" w:sz="4" w:space="0"/>
              <w:bottom w:val="single" w:color="000000" w:sz="4" w:space="0"/>
              <w:right w:val="single" w:color="000000" w:sz="4" w:space="0"/>
            </w:tcBorders>
            <w:vAlign w:val="center"/>
          </w:tcPr>
          <w:p w14:paraId="2B8D1C54">
            <w:pPr>
              <w:widowControl/>
              <w:spacing w:line="280" w:lineRule="exact"/>
              <w:jc w:val="center"/>
              <w:textAlignment w:val="center"/>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rPr>
              <w:t>考核项目</w:t>
            </w:r>
          </w:p>
        </w:tc>
        <w:tc>
          <w:tcPr>
            <w:tcW w:w="3775" w:type="dxa"/>
            <w:tcBorders>
              <w:top w:val="single" w:color="000000" w:sz="4" w:space="0"/>
              <w:left w:val="single" w:color="000000" w:sz="4" w:space="0"/>
              <w:bottom w:val="single" w:color="000000" w:sz="4" w:space="0"/>
              <w:right w:val="single" w:color="000000" w:sz="4" w:space="0"/>
            </w:tcBorders>
            <w:vAlign w:val="center"/>
          </w:tcPr>
          <w:p w14:paraId="5094E376">
            <w:pPr>
              <w:widowControl/>
              <w:spacing w:line="280" w:lineRule="exact"/>
              <w:jc w:val="center"/>
              <w:textAlignment w:val="center"/>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rPr>
              <w:t>评分标准</w:t>
            </w:r>
          </w:p>
        </w:tc>
        <w:tc>
          <w:tcPr>
            <w:tcW w:w="719" w:type="dxa"/>
            <w:tcBorders>
              <w:top w:val="single" w:color="000000" w:sz="4" w:space="0"/>
              <w:left w:val="single" w:color="000000" w:sz="4" w:space="0"/>
              <w:bottom w:val="single" w:color="000000" w:sz="4" w:space="0"/>
              <w:right w:val="single" w:color="000000" w:sz="4" w:space="0"/>
            </w:tcBorders>
            <w:vAlign w:val="center"/>
          </w:tcPr>
          <w:p w14:paraId="17395657">
            <w:pPr>
              <w:widowControl/>
              <w:spacing w:line="280" w:lineRule="exact"/>
              <w:jc w:val="center"/>
              <w:textAlignment w:val="center"/>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rPr>
              <w:t>分值</w:t>
            </w:r>
          </w:p>
        </w:tc>
        <w:tc>
          <w:tcPr>
            <w:tcW w:w="2226" w:type="dxa"/>
            <w:tcBorders>
              <w:top w:val="single" w:color="000000" w:sz="4" w:space="0"/>
              <w:left w:val="single" w:color="000000" w:sz="4" w:space="0"/>
              <w:bottom w:val="single" w:color="000000" w:sz="4" w:space="0"/>
              <w:right w:val="single" w:color="000000" w:sz="4" w:space="0"/>
            </w:tcBorders>
            <w:vAlign w:val="center"/>
          </w:tcPr>
          <w:p w14:paraId="0C0669AC">
            <w:pPr>
              <w:widowControl/>
              <w:spacing w:line="280" w:lineRule="exact"/>
              <w:jc w:val="center"/>
              <w:textAlignment w:val="center"/>
              <w:rPr>
                <w:rFonts w:ascii="Times New Roman" w:hAnsi="Times New Roman" w:eastAsia="黑体" w:cs="Times New Roman"/>
                <w:snapToGrid w:val="0"/>
                <w:kern w:val="0"/>
                <w:sz w:val="24"/>
              </w:rPr>
            </w:pPr>
            <w:r>
              <w:rPr>
                <w:rFonts w:ascii="Times New Roman" w:hAnsi="Times New Roman" w:eastAsia="黑体" w:cs="Times New Roman"/>
                <w:snapToGrid w:val="0"/>
                <w:kern w:val="0"/>
                <w:sz w:val="24"/>
              </w:rPr>
              <w:t>备注</w:t>
            </w:r>
          </w:p>
        </w:tc>
      </w:tr>
      <w:tr w14:paraId="05615122">
        <w:tblPrEx>
          <w:tblCellMar>
            <w:top w:w="0" w:type="dxa"/>
            <w:left w:w="108" w:type="dxa"/>
            <w:bottom w:w="0" w:type="dxa"/>
            <w:right w:w="108" w:type="dxa"/>
          </w:tblCellMar>
        </w:tblPrEx>
        <w:trPr>
          <w:trHeight w:val="650" w:hRule="atLeast"/>
          <w:jc w:val="center"/>
        </w:trPr>
        <w:tc>
          <w:tcPr>
            <w:tcW w:w="1269" w:type="dxa"/>
            <w:vMerge w:val="restart"/>
            <w:tcBorders>
              <w:top w:val="single" w:color="000000" w:sz="4" w:space="0"/>
              <w:left w:val="single" w:color="000000" w:sz="4" w:space="0"/>
              <w:bottom w:val="single" w:color="000000" w:sz="4" w:space="0"/>
              <w:right w:val="single" w:color="000000" w:sz="4" w:space="0"/>
            </w:tcBorders>
            <w:vAlign w:val="center"/>
          </w:tcPr>
          <w:p w14:paraId="76369628">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食品安全</w:t>
            </w:r>
          </w:p>
          <w:p w14:paraId="000B4FB5">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管理</w:t>
            </w:r>
          </w:p>
          <w:p w14:paraId="46E4E1C6">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（20分）</w:t>
            </w:r>
          </w:p>
        </w:tc>
        <w:tc>
          <w:tcPr>
            <w:tcW w:w="1548" w:type="dxa"/>
            <w:tcBorders>
              <w:top w:val="single" w:color="000000" w:sz="4" w:space="0"/>
              <w:left w:val="single" w:color="000000" w:sz="4" w:space="0"/>
              <w:bottom w:val="single" w:color="000000" w:sz="4" w:space="0"/>
              <w:right w:val="single" w:color="000000" w:sz="4" w:space="0"/>
            </w:tcBorders>
            <w:vAlign w:val="center"/>
          </w:tcPr>
          <w:p w14:paraId="3D3EC8EB">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备案登记</w:t>
            </w:r>
          </w:p>
        </w:tc>
        <w:tc>
          <w:tcPr>
            <w:tcW w:w="3775" w:type="dxa"/>
            <w:tcBorders>
              <w:top w:val="single" w:color="000000" w:sz="4" w:space="0"/>
              <w:left w:val="single" w:color="000000" w:sz="4" w:space="0"/>
              <w:bottom w:val="single" w:color="000000" w:sz="4" w:space="0"/>
              <w:right w:val="single" w:color="000000" w:sz="4" w:space="0"/>
            </w:tcBorders>
            <w:vAlign w:val="center"/>
          </w:tcPr>
          <w:p w14:paraId="70640F99">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及时填报《第十师北屯市老年助餐点备案表》，完成备案登记工作。</w:t>
            </w:r>
          </w:p>
        </w:tc>
        <w:tc>
          <w:tcPr>
            <w:tcW w:w="719" w:type="dxa"/>
            <w:tcBorders>
              <w:top w:val="single" w:color="000000" w:sz="4" w:space="0"/>
              <w:left w:val="single" w:color="000000" w:sz="4" w:space="0"/>
              <w:bottom w:val="single" w:color="000000" w:sz="4" w:space="0"/>
              <w:right w:val="single" w:color="000000" w:sz="4" w:space="0"/>
            </w:tcBorders>
            <w:vAlign w:val="center"/>
          </w:tcPr>
          <w:p w14:paraId="6302FF28">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5</w:t>
            </w:r>
          </w:p>
        </w:tc>
        <w:tc>
          <w:tcPr>
            <w:tcW w:w="2226" w:type="dxa"/>
            <w:tcBorders>
              <w:top w:val="single" w:color="000000" w:sz="4" w:space="0"/>
              <w:left w:val="single" w:color="000000" w:sz="4" w:space="0"/>
              <w:bottom w:val="single" w:color="000000" w:sz="4" w:space="0"/>
              <w:right w:val="single" w:color="000000" w:sz="4" w:space="0"/>
            </w:tcBorders>
            <w:vAlign w:val="center"/>
          </w:tcPr>
          <w:p w14:paraId="3ACA2789">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未备案，不得分。</w:t>
            </w:r>
          </w:p>
        </w:tc>
      </w:tr>
      <w:tr w14:paraId="672784E8">
        <w:tblPrEx>
          <w:tblCellMar>
            <w:top w:w="0" w:type="dxa"/>
            <w:left w:w="108" w:type="dxa"/>
            <w:bottom w:w="0" w:type="dxa"/>
            <w:right w:w="108" w:type="dxa"/>
          </w:tblCellMar>
        </w:tblPrEx>
        <w:trPr>
          <w:trHeight w:val="87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79956141">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313B98B">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环境管理</w:t>
            </w:r>
          </w:p>
        </w:tc>
        <w:tc>
          <w:tcPr>
            <w:tcW w:w="3775" w:type="dxa"/>
            <w:tcBorders>
              <w:top w:val="single" w:color="000000" w:sz="4" w:space="0"/>
              <w:left w:val="single" w:color="000000" w:sz="4" w:space="0"/>
              <w:bottom w:val="single" w:color="000000" w:sz="4" w:space="0"/>
              <w:right w:val="single" w:color="000000" w:sz="4" w:space="0"/>
            </w:tcBorders>
            <w:vAlign w:val="center"/>
          </w:tcPr>
          <w:p w14:paraId="306ED43D">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就餐场所保持清洁、卫生，从业人员持有有效的健康证明，工作时穿戴清洁的工作衣帽，双手清洁，保持个人卫生。</w:t>
            </w:r>
          </w:p>
        </w:tc>
        <w:tc>
          <w:tcPr>
            <w:tcW w:w="719" w:type="dxa"/>
            <w:tcBorders>
              <w:top w:val="single" w:color="000000" w:sz="4" w:space="0"/>
              <w:left w:val="single" w:color="000000" w:sz="4" w:space="0"/>
              <w:bottom w:val="single" w:color="000000" w:sz="4" w:space="0"/>
              <w:right w:val="single" w:color="000000" w:sz="4" w:space="0"/>
            </w:tcBorders>
            <w:vAlign w:val="center"/>
          </w:tcPr>
          <w:p w14:paraId="4A146341">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5</w:t>
            </w:r>
          </w:p>
        </w:tc>
        <w:tc>
          <w:tcPr>
            <w:tcW w:w="2226" w:type="dxa"/>
            <w:tcBorders>
              <w:top w:val="single" w:color="000000" w:sz="4" w:space="0"/>
              <w:left w:val="single" w:color="000000" w:sz="4" w:space="0"/>
              <w:bottom w:val="single" w:color="000000" w:sz="4" w:space="0"/>
              <w:right w:val="single" w:color="000000" w:sz="4" w:space="0"/>
            </w:tcBorders>
            <w:vAlign w:val="center"/>
          </w:tcPr>
          <w:p w14:paraId="31232D46">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根据实地观察，酌情扣分。</w:t>
            </w:r>
          </w:p>
        </w:tc>
      </w:tr>
      <w:tr w14:paraId="25657480">
        <w:tblPrEx>
          <w:tblCellMar>
            <w:top w:w="0" w:type="dxa"/>
            <w:left w:w="108" w:type="dxa"/>
            <w:bottom w:w="0" w:type="dxa"/>
            <w:right w:w="108" w:type="dxa"/>
          </w:tblCellMar>
        </w:tblPrEx>
        <w:trPr>
          <w:trHeight w:val="110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62A0D2AD">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55A6D687">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功能区设置</w:t>
            </w:r>
          </w:p>
        </w:tc>
        <w:tc>
          <w:tcPr>
            <w:tcW w:w="3775" w:type="dxa"/>
            <w:tcBorders>
              <w:top w:val="single" w:color="000000" w:sz="4" w:space="0"/>
              <w:left w:val="single" w:color="000000" w:sz="4" w:space="0"/>
              <w:bottom w:val="single" w:color="000000" w:sz="4" w:space="0"/>
              <w:right w:val="single" w:color="000000" w:sz="4" w:space="0"/>
            </w:tcBorders>
            <w:vAlign w:val="center"/>
          </w:tcPr>
          <w:p w14:paraId="58E24D2A">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进行膳食加工的助餐场所，食品处理区设置食品原料粗加工、烹饪、餐饮具清洗消毒、备餐（分餐）等功能间或区，设置合理，标识清晰。</w:t>
            </w:r>
          </w:p>
        </w:tc>
        <w:tc>
          <w:tcPr>
            <w:tcW w:w="719" w:type="dxa"/>
            <w:tcBorders>
              <w:top w:val="single" w:color="000000" w:sz="4" w:space="0"/>
              <w:left w:val="single" w:color="000000" w:sz="4" w:space="0"/>
              <w:bottom w:val="single" w:color="000000" w:sz="4" w:space="0"/>
              <w:right w:val="single" w:color="000000" w:sz="4" w:space="0"/>
            </w:tcBorders>
            <w:vAlign w:val="center"/>
          </w:tcPr>
          <w:p w14:paraId="4ADF7B67">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5</w:t>
            </w:r>
          </w:p>
        </w:tc>
        <w:tc>
          <w:tcPr>
            <w:tcW w:w="2226" w:type="dxa"/>
            <w:tcBorders>
              <w:top w:val="single" w:color="000000" w:sz="4" w:space="0"/>
              <w:left w:val="single" w:color="000000" w:sz="4" w:space="0"/>
              <w:bottom w:val="single" w:color="000000" w:sz="4" w:space="0"/>
              <w:right w:val="single" w:color="000000" w:sz="4" w:space="0"/>
            </w:tcBorders>
            <w:vAlign w:val="center"/>
          </w:tcPr>
          <w:p w14:paraId="26983D84">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根据实地观察，酌情扣分。</w:t>
            </w:r>
          </w:p>
        </w:tc>
      </w:tr>
      <w:tr w14:paraId="576D83B0">
        <w:tblPrEx>
          <w:tblCellMar>
            <w:top w:w="0" w:type="dxa"/>
            <w:left w:w="108" w:type="dxa"/>
            <w:bottom w:w="0" w:type="dxa"/>
            <w:right w:w="108" w:type="dxa"/>
          </w:tblCellMar>
        </w:tblPrEx>
        <w:trPr>
          <w:trHeight w:val="74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4CF7387D">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5F330310">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设施设备</w:t>
            </w:r>
          </w:p>
        </w:tc>
        <w:tc>
          <w:tcPr>
            <w:tcW w:w="3775" w:type="dxa"/>
            <w:tcBorders>
              <w:top w:val="single" w:color="000000" w:sz="4" w:space="0"/>
              <w:left w:val="single" w:color="000000" w:sz="4" w:space="0"/>
              <w:bottom w:val="single" w:color="000000" w:sz="4" w:space="0"/>
              <w:right w:val="single" w:color="000000" w:sz="4" w:space="0"/>
            </w:tcBorders>
            <w:vAlign w:val="center"/>
          </w:tcPr>
          <w:p w14:paraId="405BC7FF">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具有与经营的食品品种、数量相适应的设施、设备，并定期维护。</w:t>
            </w:r>
          </w:p>
        </w:tc>
        <w:tc>
          <w:tcPr>
            <w:tcW w:w="719" w:type="dxa"/>
            <w:tcBorders>
              <w:top w:val="single" w:color="000000" w:sz="4" w:space="0"/>
              <w:left w:val="single" w:color="000000" w:sz="4" w:space="0"/>
              <w:bottom w:val="single" w:color="000000" w:sz="4" w:space="0"/>
              <w:right w:val="single" w:color="000000" w:sz="4" w:space="0"/>
            </w:tcBorders>
            <w:vAlign w:val="center"/>
          </w:tcPr>
          <w:p w14:paraId="5E1DFFD1">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5</w:t>
            </w:r>
          </w:p>
        </w:tc>
        <w:tc>
          <w:tcPr>
            <w:tcW w:w="2226" w:type="dxa"/>
            <w:tcBorders>
              <w:top w:val="single" w:color="000000" w:sz="4" w:space="0"/>
              <w:left w:val="single" w:color="000000" w:sz="4" w:space="0"/>
              <w:bottom w:val="single" w:color="000000" w:sz="4" w:space="0"/>
              <w:right w:val="single" w:color="000000" w:sz="4" w:space="0"/>
            </w:tcBorders>
            <w:vAlign w:val="center"/>
          </w:tcPr>
          <w:p w14:paraId="570D9446">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根据实地观察，酌情扣分。</w:t>
            </w:r>
          </w:p>
        </w:tc>
      </w:tr>
      <w:tr w14:paraId="1741EAB5">
        <w:tblPrEx>
          <w:tblCellMar>
            <w:top w:w="0" w:type="dxa"/>
            <w:left w:w="108" w:type="dxa"/>
            <w:bottom w:w="0" w:type="dxa"/>
            <w:right w:w="108" w:type="dxa"/>
          </w:tblCellMar>
        </w:tblPrEx>
        <w:trPr>
          <w:trHeight w:val="1200" w:hRule="atLeast"/>
          <w:jc w:val="center"/>
        </w:trPr>
        <w:tc>
          <w:tcPr>
            <w:tcW w:w="1269" w:type="dxa"/>
            <w:vMerge w:val="restart"/>
            <w:tcBorders>
              <w:top w:val="single" w:color="000000" w:sz="4" w:space="0"/>
              <w:left w:val="single" w:color="000000" w:sz="4" w:space="0"/>
              <w:bottom w:val="single" w:color="000000" w:sz="4" w:space="0"/>
              <w:right w:val="single" w:color="000000" w:sz="4" w:space="0"/>
            </w:tcBorders>
            <w:vAlign w:val="center"/>
          </w:tcPr>
          <w:p w14:paraId="42077085">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服务管理（80分）</w:t>
            </w:r>
          </w:p>
        </w:tc>
        <w:tc>
          <w:tcPr>
            <w:tcW w:w="1548" w:type="dxa"/>
            <w:tcBorders>
              <w:top w:val="single" w:color="000000" w:sz="4" w:space="0"/>
              <w:left w:val="single" w:color="000000" w:sz="4" w:space="0"/>
              <w:bottom w:val="single" w:color="000000" w:sz="4" w:space="0"/>
              <w:right w:val="single" w:color="000000" w:sz="4" w:space="0"/>
            </w:tcBorders>
            <w:vAlign w:val="center"/>
          </w:tcPr>
          <w:p w14:paraId="720B97A5">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开放天数</w:t>
            </w:r>
          </w:p>
        </w:tc>
        <w:tc>
          <w:tcPr>
            <w:tcW w:w="3775" w:type="dxa"/>
            <w:tcBorders>
              <w:top w:val="single" w:color="000000" w:sz="4" w:space="0"/>
              <w:left w:val="single" w:color="000000" w:sz="4" w:space="0"/>
              <w:bottom w:val="single" w:color="000000" w:sz="4" w:space="0"/>
              <w:right w:val="single" w:color="000000" w:sz="4" w:space="0"/>
            </w:tcBorders>
            <w:vAlign w:val="center"/>
          </w:tcPr>
          <w:p w14:paraId="65C1610F">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每月平均开放时间不少于22天，开放和就餐时间在明显位置公示。</w:t>
            </w:r>
          </w:p>
        </w:tc>
        <w:tc>
          <w:tcPr>
            <w:tcW w:w="719" w:type="dxa"/>
            <w:tcBorders>
              <w:top w:val="single" w:color="000000" w:sz="4" w:space="0"/>
              <w:left w:val="single" w:color="000000" w:sz="4" w:space="0"/>
              <w:bottom w:val="single" w:color="000000" w:sz="4" w:space="0"/>
              <w:right w:val="single" w:color="000000" w:sz="4" w:space="0"/>
            </w:tcBorders>
            <w:vAlign w:val="center"/>
          </w:tcPr>
          <w:p w14:paraId="35A73F59">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4</w:t>
            </w:r>
          </w:p>
        </w:tc>
        <w:tc>
          <w:tcPr>
            <w:tcW w:w="2226" w:type="dxa"/>
            <w:tcBorders>
              <w:top w:val="single" w:color="000000" w:sz="4" w:space="0"/>
              <w:left w:val="single" w:color="000000" w:sz="4" w:space="0"/>
              <w:bottom w:val="single" w:color="000000" w:sz="4" w:space="0"/>
              <w:right w:val="single" w:color="000000" w:sz="4" w:space="0"/>
            </w:tcBorders>
            <w:vAlign w:val="center"/>
          </w:tcPr>
          <w:p w14:paraId="2DB0616C">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月均开放时间少于22天不得分。运营时间不足整月的，按比例计算是否达标。</w:t>
            </w:r>
          </w:p>
        </w:tc>
      </w:tr>
      <w:tr w14:paraId="713CC998">
        <w:tblPrEx>
          <w:tblCellMar>
            <w:top w:w="0" w:type="dxa"/>
            <w:left w:w="108" w:type="dxa"/>
            <w:bottom w:w="0" w:type="dxa"/>
            <w:right w:w="108" w:type="dxa"/>
          </w:tblCellMar>
        </w:tblPrEx>
        <w:trPr>
          <w:trHeight w:val="132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06A90E0B">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98A9C70">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公示内容</w:t>
            </w:r>
          </w:p>
        </w:tc>
        <w:tc>
          <w:tcPr>
            <w:tcW w:w="3775" w:type="dxa"/>
            <w:tcBorders>
              <w:top w:val="single" w:color="000000" w:sz="4" w:space="0"/>
              <w:left w:val="single" w:color="000000" w:sz="4" w:space="0"/>
              <w:bottom w:val="single" w:color="000000" w:sz="4" w:space="0"/>
              <w:right w:val="single" w:color="000000" w:sz="4" w:space="0"/>
            </w:tcBorders>
            <w:vAlign w:val="center"/>
          </w:tcPr>
          <w:p w14:paraId="0C3FA82F">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上墙公示食品经营许可证、健康证、食品安全管理制度、食品安全承诺书、举报电话、食品安全等级、收费价格以及对老年人的优惠、老年人每月用餐情况等。</w:t>
            </w:r>
          </w:p>
        </w:tc>
        <w:tc>
          <w:tcPr>
            <w:tcW w:w="719" w:type="dxa"/>
            <w:tcBorders>
              <w:top w:val="single" w:color="000000" w:sz="4" w:space="0"/>
              <w:left w:val="single" w:color="000000" w:sz="4" w:space="0"/>
              <w:bottom w:val="single" w:color="000000" w:sz="4" w:space="0"/>
              <w:right w:val="single" w:color="000000" w:sz="4" w:space="0"/>
            </w:tcBorders>
            <w:vAlign w:val="center"/>
          </w:tcPr>
          <w:p w14:paraId="39DB3AC1">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8</w:t>
            </w:r>
          </w:p>
        </w:tc>
        <w:tc>
          <w:tcPr>
            <w:tcW w:w="2226" w:type="dxa"/>
            <w:tcBorders>
              <w:top w:val="single" w:color="000000" w:sz="4" w:space="0"/>
              <w:left w:val="single" w:color="000000" w:sz="4" w:space="0"/>
              <w:bottom w:val="single" w:color="000000" w:sz="4" w:space="0"/>
              <w:right w:val="single" w:color="000000" w:sz="4" w:space="0"/>
            </w:tcBorders>
            <w:vAlign w:val="center"/>
          </w:tcPr>
          <w:p w14:paraId="28588395">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缺一样扣1分。</w:t>
            </w:r>
          </w:p>
        </w:tc>
      </w:tr>
      <w:tr w14:paraId="3B19C56F">
        <w:tblPrEx>
          <w:tblCellMar>
            <w:top w:w="0" w:type="dxa"/>
            <w:left w:w="108" w:type="dxa"/>
            <w:bottom w:w="0" w:type="dxa"/>
            <w:right w:w="108" w:type="dxa"/>
          </w:tblCellMar>
        </w:tblPrEx>
        <w:trPr>
          <w:trHeight w:val="636"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629958EB">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6E3770F5">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标识</w:t>
            </w:r>
          </w:p>
        </w:tc>
        <w:tc>
          <w:tcPr>
            <w:tcW w:w="3775" w:type="dxa"/>
            <w:tcBorders>
              <w:top w:val="single" w:color="000000" w:sz="4" w:space="0"/>
              <w:left w:val="single" w:color="000000" w:sz="4" w:space="0"/>
              <w:bottom w:val="single" w:color="000000" w:sz="4" w:space="0"/>
              <w:right w:val="single" w:color="000000" w:sz="4" w:space="0"/>
            </w:tcBorders>
            <w:vAlign w:val="center"/>
          </w:tcPr>
          <w:p w14:paraId="3270ED30">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在明显位置悬挂或张贴老年助餐点统一标识。</w:t>
            </w:r>
          </w:p>
        </w:tc>
        <w:tc>
          <w:tcPr>
            <w:tcW w:w="719" w:type="dxa"/>
            <w:tcBorders>
              <w:top w:val="single" w:color="000000" w:sz="4" w:space="0"/>
              <w:left w:val="single" w:color="000000" w:sz="4" w:space="0"/>
              <w:bottom w:val="single" w:color="000000" w:sz="4" w:space="0"/>
              <w:right w:val="single" w:color="000000" w:sz="4" w:space="0"/>
            </w:tcBorders>
            <w:vAlign w:val="center"/>
          </w:tcPr>
          <w:p w14:paraId="0F295007">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4</w:t>
            </w:r>
          </w:p>
        </w:tc>
        <w:tc>
          <w:tcPr>
            <w:tcW w:w="2226" w:type="dxa"/>
            <w:tcBorders>
              <w:top w:val="single" w:color="000000" w:sz="4" w:space="0"/>
              <w:left w:val="single" w:color="000000" w:sz="4" w:space="0"/>
              <w:bottom w:val="single" w:color="000000" w:sz="4" w:space="0"/>
              <w:right w:val="single" w:color="000000" w:sz="4" w:space="0"/>
            </w:tcBorders>
            <w:vAlign w:val="center"/>
          </w:tcPr>
          <w:p w14:paraId="3B032DF2">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无标识，不得分。</w:t>
            </w:r>
          </w:p>
        </w:tc>
      </w:tr>
      <w:tr w14:paraId="2E9669A6">
        <w:tblPrEx>
          <w:tblCellMar>
            <w:top w:w="0" w:type="dxa"/>
            <w:left w:w="108" w:type="dxa"/>
            <w:bottom w:w="0" w:type="dxa"/>
            <w:right w:w="108" w:type="dxa"/>
          </w:tblCellMar>
        </w:tblPrEx>
        <w:trPr>
          <w:trHeight w:val="1313"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252089DD">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2EAE101">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适老化改造</w:t>
            </w:r>
          </w:p>
        </w:tc>
        <w:tc>
          <w:tcPr>
            <w:tcW w:w="3775" w:type="dxa"/>
            <w:tcBorders>
              <w:top w:val="single" w:color="000000" w:sz="4" w:space="0"/>
              <w:left w:val="single" w:color="000000" w:sz="4" w:space="0"/>
              <w:bottom w:val="single" w:color="000000" w:sz="4" w:space="0"/>
              <w:right w:val="single" w:color="000000" w:sz="4" w:space="0"/>
            </w:tcBorders>
            <w:vAlign w:val="center"/>
          </w:tcPr>
          <w:p w14:paraId="45A661E0">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出入口采用缓步台阶或坡道过渡（在二楼以上的，应有升降设备），设施器具无明显尖角和凸出部分，地面平坦防滑，配置适老餐桌椅。卫生间进行适老化改造。</w:t>
            </w:r>
          </w:p>
        </w:tc>
        <w:tc>
          <w:tcPr>
            <w:tcW w:w="719" w:type="dxa"/>
            <w:tcBorders>
              <w:top w:val="single" w:color="000000" w:sz="4" w:space="0"/>
              <w:left w:val="single" w:color="000000" w:sz="4" w:space="0"/>
              <w:bottom w:val="single" w:color="000000" w:sz="4" w:space="0"/>
              <w:right w:val="single" w:color="000000" w:sz="4" w:space="0"/>
            </w:tcBorders>
            <w:vAlign w:val="center"/>
          </w:tcPr>
          <w:p w14:paraId="4EF146D4">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4</w:t>
            </w:r>
          </w:p>
        </w:tc>
        <w:tc>
          <w:tcPr>
            <w:tcW w:w="2226" w:type="dxa"/>
            <w:tcBorders>
              <w:top w:val="single" w:color="000000" w:sz="4" w:space="0"/>
              <w:left w:val="single" w:color="000000" w:sz="4" w:space="0"/>
              <w:bottom w:val="single" w:color="000000" w:sz="4" w:space="0"/>
              <w:right w:val="single" w:color="000000" w:sz="4" w:space="0"/>
            </w:tcBorders>
            <w:vAlign w:val="center"/>
          </w:tcPr>
          <w:p w14:paraId="6DB7DB0F">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根据实地观察，酌情扣分。（该条对助餐服务点不做强制性要求）</w:t>
            </w:r>
          </w:p>
        </w:tc>
      </w:tr>
      <w:tr w14:paraId="64214951">
        <w:tblPrEx>
          <w:tblCellMar>
            <w:top w:w="0" w:type="dxa"/>
            <w:left w:w="108" w:type="dxa"/>
            <w:bottom w:w="0" w:type="dxa"/>
            <w:right w:w="108" w:type="dxa"/>
          </w:tblCellMar>
        </w:tblPrEx>
        <w:trPr>
          <w:trHeight w:val="162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54291FA5">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79BA6725">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就餐区域</w:t>
            </w:r>
          </w:p>
          <w:p w14:paraId="3B8D4F91">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布置</w:t>
            </w:r>
          </w:p>
        </w:tc>
        <w:tc>
          <w:tcPr>
            <w:tcW w:w="3775" w:type="dxa"/>
            <w:tcBorders>
              <w:top w:val="single" w:color="000000" w:sz="4" w:space="0"/>
              <w:left w:val="single" w:color="000000" w:sz="4" w:space="0"/>
              <w:bottom w:val="single" w:color="000000" w:sz="4" w:space="0"/>
              <w:right w:val="single" w:color="000000" w:sz="4" w:space="0"/>
            </w:tcBorders>
            <w:vAlign w:val="center"/>
          </w:tcPr>
          <w:p w14:paraId="4A902FA7">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就</w:t>
            </w:r>
            <w:r>
              <w:rPr>
                <w:rFonts w:ascii="Times New Roman" w:hAnsi="Times New Roman" w:eastAsia="仿宋_GB2312" w:cs="Times New Roman"/>
                <w:snapToGrid w:val="0"/>
                <w:spacing w:val="-2"/>
                <w:kern w:val="0"/>
                <w:sz w:val="24"/>
              </w:rPr>
              <w:t>餐区域布局合理、明亮通风，桌椅排列整齐，过道宽敞。同时对老年人以外群体开放的社区食堂应设置相对独立的老年人就餐区域，并优先保障老年人就餐。及时收拾、清洁餐桌、地面、卫生间，清理废弃物容器，每日完工时清洁1次。</w:t>
            </w:r>
          </w:p>
        </w:tc>
        <w:tc>
          <w:tcPr>
            <w:tcW w:w="719" w:type="dxa"/>
            <w:tcBorders>
              <w:top w:val="single" w:color="000000" w:sz="4" w:space="0"/>
              <w:left w:val="single" w:color="000000" w:sz="4" w:space="0"/>
              <w:bottom w:val="single" w:color="000000" w:sz="4" w:space="0"/>
              <w:right w:val="single" w:color="000000" w:sz="4" w:space="0"/>
            </w:tcBorders>
            <w:vAlign w:val="center"/>
          </w:tcPr>
          <w:p w14:paraId="15550102">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6</w:t>
            </w:r>
          </w:p>
        </w:tc>
        <w:tc>
          <w:tcPr>
            <w:tcW w:w="2226" w:type="dxa"/>
            <w:tcBorders>
              <w:top w:val="single" w:color="000000" w:sz="4" w:space="0"/>
              <w:left w:val="single" w:color="000000" w:sz="4" w:space="0"/>
              <w:bottom w:val="single" w:color="000000" w:sz="4" w:space="0"/>
              <w:right w:val="single" w:color="000000" w:sz="4" w:space="0"/>
            </w:tcBorders>
            <w:vAlign w:val="center"/>
          </w:tcPr>
          <w:p w14:paraId="05659515">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根据实地观察，酌情扣分。</w:t>
            </w:r>
          </w:p>
        </w:tc>
      </w:tr>
      <w:tr w14:paraId="2EEA6FB0">
        <w:tblPrEx>
          <w:tblCellMar>
            <w:top w:w="0" w:type="dxa"/>
            <w:left w:w="108" w:type="dxa"/>
            <w:bottom w:w="0" w:type="dxa"/>
            <w:right w:w="108" w:type="dxa"/>
          </w:tblCellMar>
        </w:tblPrEx>
        <w:trPr>
          <w:trHeight w:val="556"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56A9E0AF">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6C856EA9">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送餐容器</w:t>
            </w:r>
          </w:p>
        </w:tc>
        <w:tc>
          <w:tcPr>
            <w:tcW w:w="3775" w:type="dxa"/>
            <w:tcBorders>
              <w:top w:val="single" w:color="000000" w:sz="4" w:space="0"/>
              <w:left w:val="single" w:color="000000" w:sz="4" w:space="0"/>
              <w:bottom w:val="single" w:color="000000" w:sz="4" w:space="0"/>
              <w:right w:val="single" w:color="000000" w:sz="4" w:space="0"/>
            </w:tcBorders>
            <w:vAlign w:val="center"/>
          </w:tcPr>
          <w:p w14:paraId="7FFC840B">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有送餐服务的老年助餐点配有保温功能的送餐容器。</w:t>
            </w:r>
          </w:p>
        </w:tc>
        <w:tc>
          <w:tcPr>
            <w:tcW w:w="719" w:type="dxa"/>
            <w:tcBorders>
              <w:top w:val="single" w:color="000000" w:sz="4" w:space="0"/>
              <w:left w:val="single" w:color="000000" w:sz="4" w:space="0"/>
              <w:bottom w:val="single" w:color="000000" w:sz="4" w:space="0"/>
              <w:right w:val="single" w:color="000000" w:sz="4" w:space="0"/>
            </w:tcBorders>
            <w:vAlign w:val="center"/>
          </w:tcPr>
          <w:p w14:paraId="6FF71642">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4</w:t>
            </w:r>
          </w:p>
        </w:tc>
        <w:tc>
          <w:tcPr>
            <w:tcW w:w="2226" w:type="dxa"/>
            <w:tcBorders>
              <w:top w:val="single" w:color="000000" w:sz="4" w:space="0"/>
              <w:left w:val="single" w:color="000000" w:sz="4" w:space="0"/>
              <w:bottom w:val="single" w:color="000000" w:sz="4" w:space="0"/>
              <w:right w:val="single" w:color="000000" w:sz="4" w:space="0"/>
            </w:tcBorders>
            <w:vAlign w:val="center"/>
          </w:tcPr>
          <w:p w14:paraId="7CFDCAED">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无送餐容器，不得分。</w:t>
            </w:r>
          </w:p>
        </w:tc>
      </w:tr>
      <w:tr w14:paraId="20943EB1">
        <w:tblPrEx>
          <w:tblCellMar>
            <w:top w:w="0" w:type="dxa"/>
            <w:left w:w="108" w:type="dxa"/>
            <w:bottom w:w="0" w:type="dxa"/>
            <w:right w:w="108" w:type="dxa"/>
          </w:tblCellMar>
        </w:tblPrEx>
        <w:trPr>
          <w:trHeight w:val="142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2AF736D6">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E11732A">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信息采集及</w:t>
            </w:r>
          </w:p>
          <w:p w14:paraId="57A04BE8">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智慧助餐</w:t>
            </w:r>
          </w:p>
        </w:tc>
        <w:tc>
          <w:tcPr>
            <w:tcW w:w="3775" w:type="dxa"/>
            <w:tcBorders>
              <w:top w:val="single" w:color="000000" w:sz="4" w:space="0"/>
              <w:left w:val="single" w:color="000000" w:sz="4" w:space="0"/>
              <w:bottom w:val="single" w:color="000000" w:sz="4" w:space="0"/>
              <w:right w:val="single" w:color="000000" w:sz="4" w:space="0"/>
            </w:tcBorders>
            <w:vAlign w:val="center"/>
          </w:tcPr>
          <w:p w14:paraId="19C13921">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配置和使用智慧助餐设备，采集老年人用餐信息，包含老年人姓名、住址、年龄、优惠类别、用餐时间、消费和优惠金额等。助餐记录同步上传至师市智慧养老服务系统，数据完整、真实。</w:t>
            </w:r>
          </w:p>
        </w:tc>
        <w:tc>
          <w:tcPr>
            <w:tcW w:w="719" w:type="dxa"/>
            <w:tcBorders>
              <w:top w:val="single" w:color="000000" w:sz="4" w:space="0"/>
              <w:left w:val="single" w:color="000000" w:sz="4" w:space="0"/>
              <w:bottom w:val="single" w:color="000000" w:sz="4" w:space="0"/>
              <w:right w:val="single" w:color="000000" w:sz="4" w:space="0"/>
            </w:tcBorders>
            <w:vAlign w:val="center"/>
          </w:tcPr>
          <w:p w14:paraId="3012672E">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25</w:t>
            </w:r>
          </w:p>
        </w:tc>
        <w:tc>
          <w:tcPr>
            <w:tcW w:w="2226" w:type="dxa"/>
            <w:tcBorders>
              <w:top w:val="single" w:color="000000" w:sz="4" w:space="0"/>
              <w:left w:val="single" w:color="000000" w:sz="4" w:space="0"/>
              <w:bottom w:val="single" w:color="000000" w:sz="4" w:space="0"/>
              <w:right w:val="single" w:color="000000" w:sz="4" w:space="0"/>
            </w:tcBorders>
            <w:vAlign w:val="center"/>
          </w:tcPr>
          <w:p w14:paraId="0C56CD29">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未配置或使用智慧助餐设备的不得分；提供人工记录本的，扣2分；用餐信息记录不完整的酌情扣分。</w:t>
            </w:r>
          </w:p>
        </w:tc>
      </w:tr>
      <w:tr w14:paraId="7E330149">
        <w:tblPrEx>
          <w:tblCellMar>
            <w:top w:w="0" w:type="dxa"/>
            <w:left w:w="108" w:type="dxa"/>
            <w:bottom w:w="0" w:type="dxa"/>
            <w:right w:w="108" w:type="dxa"/>
          </w:tblCellMar>
        </w:tblPrEx>
        <w:trPr>
          <w:trHeight w:val="318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78CD1258">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5F2C96EC">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服务满意度</w:t>
            </w:r>
          </w:p>
        </w:tc>
        <w:tc>
          <w:tcPr>
            <w:tcW w:w="3775" w:type="dxa"/>
            <w:tcBorders>
              <w:top w:val="single" w:color="000000" w:sz="4" w:space="0"/>
              <w:left w:val="single" w:color="000000" w:sz="4" w:space="0"/>
              <w:bottom w:val="single" w:color="000000" w:sz="4" w:space="0"/>
              <w:right w:val="single" w:color="000000" w:sz="4" w:space="0"/>
            </w:tcBorders>
            <w:vAlign w:val="center"/>
          </w:tcPr>
          <w:p w14:paraId="72890834">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按老年人满意度评分。</w:t>
            </w:r>
          </w:p>
        </w:tc>
        <w:tc>
          <w:tcPr>
            <w:tcW w:w="719" w:type="dxa"/>
            <w:tcBorders>
              <w:top w:val="single" w:color="000000" w:sz="4" w:space="0"/>
              <w:left w:val="single" w:color="000000" w:sz="4" w:space="0"/>
              <w:bottom w:val="single" w:color="000000" w:sz="4" w:space="0"/>
              <w:right w:val="single" w:color="000000" w:sz="4" w:space="0"/>
            </w:tcBorders>
            <w:vAlign w:val="center"/>
          </w:tcPr>
          <w:p w14:paraId="3646CDBC">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25</w:t>
            </w:r>
          </w:p>
        </w:tc>
        <w:tc>
          <w:tcPr>
            <w:tcW w:w="2226" w:type="dxa"/>
            <w:tcBorders>
              <w:top w:val="single" w:color="000000" w:sz="4" w:space="0"/>
              <w:left w:val="single" w:color="000000" w:sz="4" w:space="0"/>
              <w:bottom w:val="single" w:color="000000" w:sz="4" w:space="0"/>
              <w:right w:val="single" w:color="000000" w:sz="4" w:space="0"/>
            </w:tcBorders>
            <w:vAlign w:val="center"/>
          </w:tcPr>
          <w:p w14:paraId="52E73501">
            <w:pPr>
              <w:widowControl/>
              <w:textAlignment w:val="center"/>
              <w:rPr>
                <w:rFonts w:ascii="Times New Roman" w:hAnsi="Times New Roman" w:eastAsia="仿宋_GB2312" w:cs="Times New Roman"/>
                <w:snapToGrid w:val="0"/>
                <w:spacing w:val="-2"/>
                <w:kern w:val="0"/>
                <w:sz w:val="24"/>
              </w:rPr>
            </w:pPr>
            <w:r>
              <w:rPr>
                <w:rFonts w:ascii="Times New Roman" w:hAnsi="Times New Roman" w:eastAsia="仿宋_GB2312" w:cs="Times New Roman"/>
                <w:snapToGrid w:val="0"/>
                <w:spacing w:val="-2"/>
                <w:kern w:val="0"/>
                <w:sz w:val="24"/>
              </w:rPr>
              <w:t>通过实地走访、电话回访结合的方式抽查。老人满意度为90%（含，下同）以上的，得25分；满意度为85%～90%的，得20分；满意度为80%～85%的，得15分；满意度80%以下的，不得分。被投诉一次，经查实情况属实的，每发生一起扣5分。</w:t>
            </w:r>
          </w:p>
        </w:tc>
      </w:tr>
      <w:tr w14:paraId="51C299CD">
        <w:tblPrEx>
          <w:tblCellMar>
            <w:top w:w="0" w:type="dxa"/>
            <w:left w:w="108" w:type="dxa"/>
            <w:bottom w:w="0" w:type="dxa"/>
            <w:right w:w="108" w:type="dxa"/>
          </w:tblCellMar>
        </w:tblPrEx>
        <w:trPr>
          <w:trHeight w:val="624" w:hRule="atLeast"/>
          <w:jc w:val="center"/>
        </w:trPr>
        <w:tc>
          <w:tcPr>
            <w:tcW w:w="1269" w:type="dxa"/>
            <w:vMerge w:val="restart"/>
            <w:tcBorders>
              <w:top w:val="single" w:color="000000" w:sz="4" w:space="0"/>
              <w:left w:val="single" w:color="000000" w:sz="4" w:space="0"/>
              <w:bottom w:val="single" w:color="000000" w:sz="4" w:space="0"/>
              <w:right w:val="single" w:color="000000" w:sz="4" w:space="0"/>
            </w:tcBorders>
            <w:vAlign w:val="center"/>
          </w:tcPr>
          <w:p w14:paraId="572C668E">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加分项</w:t>
            </w:r>
          </w:p>
          <w:p w14:paraId="37EE7853">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（5分）</w:t>
            </w:r>
          </w:p>
        </w:tc>
        <w:tc>
          <w:tcPr>
            <w:tcW w:w="1548" w:type="dxa"/>
            <w:tcBorders>
              <w:top w:val="single" w:color="000000" w:sz="4" w:space="0"/>
              <w:left w:val="single" w:color="000000" w:sz="4" w:space="0"/>
              <w:bottom w:val="single" w:color="000000" w:sz="4" w:space="0"/>
              <w:right w:val="single" w:color="000000" w:sz="4" w:space="0"/>
            </w:tcBorders>
            <w:vAlign w:val="center"/>
          </w:tcPr>
          <w:p w14:paraId="69A70521">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健康膳食</w:t>
            </w:r>
          </w:p>
          <w:p w14:paraId="50797DD4">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服务</w:t>
            </w:r>
          </w:p>
        </w:tc>
        <w:tc>
          <w:tcPr>
            <w:tcW w:w="3775" w:type="dxa"/>
            <w:tcBorders>
              <w:top w:val="single" w:color="000000" w:sz="4" w:space="0"/>
              <w:left w:val="single" w:color="000000" w:sz="4" w:space="0"/>
              <w:bottom w:val="single" w:color="000000" w:sz="4" w:space="0"/>
              <w:right w:val="single" w:color="000000" w:sz="4" w:space="0"/>
            </w:tcBorders>
            <w:vAlign w:val="center"/>
          </w:tcPr>
          <w:p w14:paraId="2EDB2CE3">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每餐提供的健康营养菜谱不少于5种，且每周不重复。</w:t>
            </w:r>
          </w:p>
        </w:tc>
        <w:tc>
          <w:tcPr>
            <w:tcW w:w="719" w:type="dxa"/>
            <w:tcBorders>
              <w:top w:val="single" w:color="000000" w:sz="4" w:space="0"/>
              <w:left w:val="single" w:color="000000" w:sz="4" w:space="0"/>
              <w:bottom w:val="single" w:color="000000" w:sz="4" w:space="0"/>
              <w:right w:val="single" w:color="000000" w:sz="4" w:space="0"/>
            </w:tcBorders>
            <w:vAlign w:val="center"/>
          </w:tcPr>
          <w:p w14:paraId="3C2483EE">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3</w:t>
            </w:r>
          </w:p>
        </w:tc>
        <w:tc>
          <w:tcPr>
            <w:tcW w:w="2226" w:type="dxa"/>
            <w:tcBorders>
              <w:top w:val="single" w:color="000000" w:sz="4" w:space="0"/>
              <w:left w:val="single" w:color="000000" w:sz="4" w:space="0"/>
              <w:bottom w:val="single" w:color="000000" w:sz="4" w:space="0"/>
              <w:right w:val="single" w:color="000000" w:sz="4" w:space="0"/>
            </w:tcBorders>
            <w:vAlign w:val="center"/>
          </w:tcPr>
          <w:p w14:paraId="33ED7F9A">
            <w:pPr>
              <w:widowControl/>
              <w:rPr>
                <w:rFonts w:ascii="Times New Roman" w:hAnsi="Times New Roman" w:eastAsia="仿宋_GB2312" w:cs="Times New Roman"/>
                <w:snapToGrid w:val="0"/>
                <w:kern w:val="0"/>
                <w:sz w:val="24"/>
              </w:rPr>
            </w:pPr>
          </w:p>
        </w:tc>
      </w:tr>
      <w:tr w14:paraId="3D1A6DAF">
        <w:tblPrEx>
          <w:tblCellMar>
            <w:top w:w="0" w:type="dxa"/>
            <w:left w:w="108" w:type="dxa"/>
            <w:bottom w:w="0" w:type="dxa"/>
            <w:right w:w="108" w:type="dxa"/>
          </w:tblCellMar>
        </w:tblPrEx>
        <w:trPr>
          <w:trHeight w:val="57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091E11FD">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791F6BB8">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食品安全</w:t>
            </w:r>
          </w:p>
          <w:p w14:paraId="7FDD3177">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责任保险</w:t>
            </w:r>
          </w:p>
        </w:tc>
        <w:tc>
          <w:tcPr>
            <w:tcW w:w="3775" w:type="dxa"/>
            <w:tcBorders>
              <w:top w:val="single" w:color="000000" w:sz="4" w:space="0"/>
              <w:left w:val="single" w:color="000000" w:sz="4" w:space="0"/>
              <w:bottom w:val="single" w:color="000000" w:sz="4" w:space="0"/>
              <w:right w:val="single" w:color="000000" w:sz="4" w:space="0"/>
            </w:tcBorders>
            <w:vAlign w:val="center"/>
          </w:tcPr>
          <w:p w14:paraId="1544D365">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购买食品安全责任保险。</w:t>
            </w:r>
          </w:p>
        </w:tc>
        <w:tc>
          <w:tcPr>
            <w:tcW w:w="719" w:type="dxa"/>
            <w:tcBorders>
              <w:top w:val="single" w:color="000000" w:sz="4" w:space="0"/>
              <w:left w:val="single" w:color="000000" w:sz="4" w:space="0"/>
              <w:bottom w:val="single" w:color="000000" w:sz="4" w:space="0"/>
              <w:right w:val="single" w:color="000000" w:sz="4" w:space="0"/>
            </w:tcBorders>
            <w:vAlign w:val="center"/>
          </w:tcPr>
          <w:p w14:paraId="3A489252">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2</w:t>
            </w:r>
          </w:p>
        </w:tc>
        <w:tc>
          <w:tcPr>
            <w:tcW w:w="2226" w:type="dxa"/>
            <w:tcBorders>
              <w:top w:val="single" w:color="000000" w:sz="4" w:space="0"/>
              <w:left w:val="single" w:color="000000" w:sz="4" w:space="0"/>
              <w:bottom w:val="single" w:color="000000" w:sz="4" w:space="0"/>
              <w:right w:val="single" w:color="000000" w:sz="4" w:space="0"/>
            </w:tcBorders>
            <w:vAlign w:val="center"/>
          </w:tcPr>
          <w:p w14:paraId="4AB99187">
            <w:pPr>
              <w:widowControl/>
              <w:rPr>
                <w:rFonts w:ascii="Times New Roman" w:hAnsi="Times New Roman" w:eastAsia="仿宋_GB2312" w:cs="Times New Roman"/>
                <w:snapToGrid w:val="0"/>
                <w:kern w:val="0"/>
                <w:sz w:val="24"/>
              </w:rPr>
            </w:pPr>
          </w:p>
        </w:tc>
      </w:tr>
      <w:tr w14:paraId="324E6CF7">
        <w:tblPrEx>
          <w:tblCellMar>
            <w:top w:w="0" w:type="dxa"/>
            <w:left w:w="108" w:type="dxa"/>
            <w:bottom w:w="0" w:type="dxa"/>
            <w:right w:w="108" w:type="dxa"/>
          </w:tblCellMar>
        </w:tblPrEx>
        <w:trPr>
          <w:trHeight w:val="1440" w:hRule="atLeast"/>
          <w:jc w:val="center"/>
        </w:trPr>
        <w:tc>
          <w:tcPr>
            <w:tcW w:w="1269" w:type="dxa"/>
            <w:vMerge w:val="restart"/>
            <w:tcBorders>
              <w:top w:val="single" w:color="000000" w:sz="4" w:space="0"/>
              <w:left w:val="single" w:color="000000" w:sz="4" w:space="0"/>
              <w:bottom w:val="single" w:color="000000" w:sz="4" w:space="0"/>
              <w:right w:val="single" w:color="000000" w:sz="4" w:space="0"/>
            </w:tcBorders>
            <w:vAlign w:val="center"/>
          </w:tcPr>
          <w:p w14:paraId="11ECFE53">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一票否决</w:t>
            </w:r>
          </w:p>
        </w:tc>
        <w:tc>
          <w:tcPr>
            <w:tcW w:w="1548" w:type="dxa"/>
            <w:tcBorders>
              <w:top w:val="single" w:color="000000" w:sz="4" w:space="0"/>
              <w:left w:val="single" w:color="000000" w:sz="4" w:space="0"/>
              <w:bottom w:val="single" w:color="000000" w:sz="4" w:space="0"/>
              <w:right w:val="single" w:color="000000" w:sz="4" w:space="0"/>
            </w:tcBorders>
            <w:vAlign w:val="center"/>
          </w:tcPr>
          <w:p w14:paraId="6EF34471">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食品经营</w:t>
            </w:r>
          </w:p>
          <w:p w14:paraId="164A91D2">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许可</w:t>
            </w:r>
          </w:p>
        </w:tc>
        <w:tc>
          <w:tcPr>
            <w:tcW w:w="3775" w:type="dxa"/>
            <w:tcBorders>
              <w:top w:val="single" w:color="000000" w:sz="4" w:space="0"/>
              <w:left w:val="single" w:color="000000" w:sz="4" w:space="0"/>
              <w:bottom w:val="single" w:color="000000" w:sz="4" w:space="0"/>
              <w:right w:val="single" w:color="000000" w:sz="4" w:space="0"/>
            </w:tcBorders>
            <w:vAlign w:val="center"/>
          </w:tcPr>
          <w:p w14:paraId="78D91C6C">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食品经营许可证在有效期内，经营场所、主体业态、经营项目等事项与食品经营许可证一致。</w:t>
            </w:r>
          </w:p>
        </w:tc>
        <w:tc>
          <w:tcPr>
            <w:tcW w:w="719" w:type="dxa"/>
            <w:tcBorders>
              <w:top w:val="single" w:color="000000" w:sz="4" w:space="0"/>
              <w:left w:val="single" w:color="000000" w:sz="4" w:space="0"/>
              <w:bottom w:val="single" w:color="000000" w:sz="4" w:space="0"/>
              <w:right w:val="single" w:color="000000" w:sz="4" w:space="0"/>
            </w:tcBorders>
            <w:vAlign w:val="center"/>
          </w:tcPr>
          <w:p w14:paraId="51AD2F26">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一票否决</w:t>
            </w:r>
          </w:p>
        </w:tc>
        <w:tc>
          <w:tcPr>
            <w:tcW w:w="2226" w:type="dxa"/>
            <w:tcBorders>
              <w:top w:val="single" w:color="000000" w:sz="4" w:space="0"/>
              <w:left w:val="single" w:color="000000" w:sz="4" w:space="0"/>
              <w:bottom w:val="single" w:color="000000" w:sz="4" w:space="0"/>
              <w:right w:val="single" w:color="000000" w:sz="4" w:space="0"/>
            </w:tcBorders>
            <w:vAlign w:val="center"/>
          </w:tcPr>
          <w:p w14:paraId="09D5B8A3">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食品经营许可证过期的，或经营场所、主体业态、经营项目等事项与食品经营许可证不一致的，一票否决。</w:t>
            </w:r>
          </w:p>
        </w:tc>
      </w:tr>
      <w:tr w14:paraId="5AE63E16">
        <w:tblPrEx>
          <w:tblCellMar>
            <w:top w:w="0" w:type="dxa"/>
            <w:left w:w="108" w:type="dxa"/>
            <w:bottom w:w="0" w:type="dxa"/>
            <w:right w:w="108" w:type="dxa"/>
          </w:tblCellMar>
        </w:tblPrEx>
        <w:trPr>
          <w:trHeight w:val="92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2C089B62">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608943AE">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安全隐患</w:t>
            </w:r>
          </w:p>
        </w:tc>
        <w:tc>
          <w:tcPr>
            <w:tcW w:w="3775" w:type="dxa"/>
            <w:tcBorders>
              <w:top w:val="single" w:color="000000" w:sz="4" w:space="0"/>
              <w:left w:val="single" w:color="000000" w:sz="4" w:space="0"/>
              <w:bottom w:val="single" w:color="000000" w:sz="4" w:space="0"/>
              <w:right w:val="single" w:color="000000" w:sz="4" w:space="0"/>
            </w:tcBorders>
            <w:vAlign w:val="center"/>
          </w:tcPr>
          <w:p w14:paraId="03CDCFE1">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不发生食品安全事故或重大伤亡事故。</w:t>
            </w:r>
          </w:p>
        </w:tc>
        <w:tc>
          <w:tcPr>
            <w:tcW w:w="719" w:type="dxa"/>
            <w:tcBorders>
              <w:top w:val="single" w:color="000000" w:sz="4" w:space="0"/>
              <w:left w:val="single" w:color="000000" w:sz="4" w:space="0"/>
              <w:bottom w:val="single" w:color="000000" w:sz="4" w:space="0"/>
              <w:right w:val="single" w:color="000000" w:sz="4" w:space="0"/>
            </w:tcBorders>
            <w:vAlign w:val="center"/>
          </w:tcPr>
          <w:p w14:paraId="380F45D0">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一票否决</w:t>
            </w:r>
          </w:p>
        </w:tc>
        <w:tc>
          <w:tcPr>
            <w:tcW w:w="2226" w:type="dxa"/>
            <w:tcBorders>
              <w:top w:val="single" w:color="000000" w:sz="4" w:space="0"/>
              <w:left w:val="single" w:color="000000" w:sz="4" w:space="0"/>
              <w:bottom w:val="single" w:color="000000" w:sz="4" w:space="0"/>
              <w:right w:val="single" w:color="000000" w:sz="4" w:space="0"/>
            </w:tcBorders>
            <w:vAlign w:val="center"/>
          </w:tcPr>
          <w:p w14:paraId="4AF04241">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发生食品安全事故或重大伤亡事故的，一票否决。</w:t>
            </w:r>
          </w:p>
        </w:tc>
      </w:tr>
      <w:tr w14:paraId="0024511B">
        <w:tblPrEx>
          <w:tblCellMar>
            <w:top w:w="0" w:type="dxa"/>
            <w:left w:w="108" w:type="dxa"/>
            <w:bottom w:w="0" w:type="dxa"/>
            <w:right w:w="108" w:type="dxa"/>
          </w:tblCellMar>
        </w:tblPrEx>
        <w:trPr>
          <w:trHeight w:val="976"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18B75DAA">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4BA300A0">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用餐数据</w:t>
            </w:r>
          </w:p>
        </w:tc>
        <w:tc>
          <w:tcPr>
            <w:tcW w:w="3775" w:type="dxa"/>
            <w:tcBorders>
              <w:top w:val="single" w:color="000000" w:sz="4" w:space="0"/>
              <w:left w:val="single" w:color="000000" w:sz="4" w:space="0"/>
              <w:bottom w:val="single" w:color="000000" w:sz="4" w:space="0"/>
              <w:right w:val="single" w:color="000000" w:sz="4" w:space="0"/>
            </w:tcBorders>
            <w:vAlign w:val="center"/>
          </w:tcPr>
          <w:p w14:paraId="2956CBF8">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用餐数据真实、准确。</w:t>
            </w:r>
          </w:p>
        </w:tc>
        <w:tc>
          <w:tcPr>
            <w:tcW w:w="719" w:type="dxa"/>
            <w:tcBorders>
              <w:top w:val="single" w:color="000000" w:sz="4" w:space="0"/>
              <w:left w:val="single" w:color="000000" w:sz="4" w:space="0"/>
              <w:bottom w:val="single" w:color="000000" w:sz="4" w:space="0"/>
              <w:right w:val="single" w:color="000000" w:sz="4" w:space="0"/>
            </w:tcBorders>
            <w:vAlign w:val="center"/>
          </w:tcPr>
          <w:p w14:paraId="3B48E00C">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一票否决</w:t>
            </w:r>
          </w:p>
        </w:tc>
        <w:tc>
          <w:tcPr>
            <w:tcW w:w="2226" w:type="dxa"/>
            <w:tcBorders>
              <w:top w:val="single" w:color="000000" w:sz="4" w:space="0"/>
              <w:left w:val="single" w:color="000000" w:sz="4" w:space="0"/>
              <w:bottom w:val="single" w:color="000000" w:sz="4" w:space="0"/>
              <w:right w:val="single" w:color="000000" w:sz="4" w:space="0"/>
            </w:tcBorders>
            <w:vAlign w:val="center"/>
          </w:tcPr>
          <w:p w14:paraId="02798594">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用餐数据弄虚作假骗取补贴的，一票否决。</w:t>
            </w:r>
          </w:p>
        </w:tc>
      </w:tr>
      <w:tr w14:paraId="20C67481">
        <w:tblPrEx>
          <w:tblCellMar>
            <w:top w:w="0" w:type="dxa"/>
            <w:left w:w="108" w:type="dxa"/>
            <w:bottom w:w="0" w:type="dxa"/>
            <w:right w:w="108" w:type="dxa"/>
          </w:tblCellMar>
        </w:tblPrEx>
        <w:trPr>
          <w:trHeight w:val="88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6A414102">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609C731">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行政处罚</w:t>
            </w:r>
          </w:p>
        </w:tc>
        <w:tc>
          <w:tcPr>
            <w:tcW w:w="3775" w:type="dxa"/>
            <w:tcBorders>
              <w:top w:val="single" w:color="000000" w:sz="4" w:space="0"/>
              <w:left w:val="single" w:color="000000" w:sz="4" w:space="0"/>
              <w:bottom w:val="single" w:color="000000" w:sz="4" w:space="0"/>
              <w:right w:val="single" w:color="000000" w:sz="4" w:space="0"/>
            </w:tcBorders>
            <w:vAlign w:val="center"/>
          </w:tcPr>
          <w:p w14:paraId="07E5AADC">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未受到行政处罚（含警告）。</w:t>
            </w:r>
          </w:p>
        </w:tc>
        <w:tc>
          <w:tcPr>
            <w:tcW w:w="719" w:type="dxa"/>
            <w:tcBorders>
              <w:top w:val="single" w:color="000000" w:sz="4" w:space="0"/>
              <w:left w:val="single" w:color="000000" w:sz="4" w:space="0"/>
              <w:bottom w:val="single" w:color="000000" w:sz="4" w:space="0"/>
              <w:right w:val="single" w:color="000000" w:sz="4" w:space="0"/>
            </w:tcBorders>
            <w:vAlign w:val="center"/>
          </w:tcPr>
          <w:p w14:paraId="6798341B">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一票否决</w:t>
            </w:r>
          </w:p>
        </w:tc>
        <w:tc>
          <w:tcPr>
            <w:tcW w:w="2226" w:type="dxa"/>
            <w:tcBorders>
              <w:top w:val="single" w:color="000000" w:sz="4" w:space="0"/>
              <w:left w:val="single" w:color="000000" w:sz="4" w:space="0"/>
              <w:bottom w:val="single" w:color="000000" w:sz="4" w:space="0"/>
              <w:right w:val="single" w:color="000000" w:sz="4" w:space="0"/>
            </w:tcBorders>
            <w:vAlign w:val="center"/>
          </w:tcPr>
          <w:p w14:paraId="13CF757F">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1年内2次受到行政处罚（含警告）的，一票否决。</w:t>
            </w:r>
          </w:p>
        </w:tc>
      </w:tr>
      <w:tr w14:paraId="56B84A12">
        <w:tblPrEx>
          <w:tblCellMar>
            <w:top w:w="0" w:type="dxa"/>
            <w:left w:w="108" w:type="dxa"/>
            <w:bottom w:w="0" w:type="dxa"/>
            <w:right w:w="108" w:type="dxa"/>
          </w:tblCellMar>
        </w:tblPrEx>
        <w:trPr>
          <w:trHeight w:val="112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46038D46">
            <w:pPr>
              <w:widowControl/>
              <w:jc w:val="center"/>
              <w:rPr>
                <w:rFonts w:ascii="Times New Roman" w:hAnsi="Times New Roman" w:eastAsia="仿宋_GB2312" w:cs="Times New Roman"/>
                <w:snapToGrid w:val="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32A03C86">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餐饮企业</w:t>
            </w:r>
          </w:p>
          <w:p w14:paraId="4CBEF2FD">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食品安全</w:t>
            </w:r>
          </w:p>
        </w:tc>
        <w:tc>
          <w:tcPr>
            <w:tcW w:w="3775" w:type="dxa"/>
            <w:tcBorders>
              <w:top w:val="single" w:color="000000" w:sz="4" w:space="0"/>
              <w:left w:val="single" w:color="000000" w:sz="4" w:space="0"/>
              <w:bottom w:val="single" w:color="000000" w:sz="4" w:space="0"/>
              <w:right w:val="single" w:color="000000" w:sz="4" w:space="0"/>
            </w:tcBorders>
            <w:vAlign w:val="center"/>
          </w:tcPr>
          <w:p w14:paraId="4C5E1785">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餐饮服务食品安全监督年度等级在B级及以上。</w:t>
            </w:r>
          </w:p>
        </w:tc>
        <w:tc>
          <w:tcPr>
            <w:tcW w:w="719" w:type="dxa"/>
            <w:tcBorders>
              <w:top w:val="single" w:color="000000" w:sz="4" w:space="0"/>
              <w:left w:val="single" w:color="000000" w:sz="4" w:space="0"/>
              <w:bottom w:val="single" w:color="000000" w:sz="4" w:space="0"/>
              <w:right w:val="single" w:color="000000" w:sz="4" w:space="0"/>
            </w:tcBorders>
            <w:vAlign w:val="center"/>
          </w:tcPr>
          <w:p w14:paraId="10C859D7">
            <w:pPr>
              <w:widowControl/>
              <w:jc w:val="center"/>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一票否决</w:t>
            </w:r>
          </w:p>
        </w:tc>
        <w:tc>
          <w:tcPr>
            <w:tcW w:w="2226" w:type="dxa"/>
            <w:tcBorders>
              <w:top w:val="single" w:color="000000" w:sz="4" w:space="0"/>
              <w:left w:val="single" w:color="000000" w:sz="4" w:space="0"/>
              <w:bottom w:val="single" w:color="000000" w:sz="4" w:space="0"/>
              <w:right w:val="single" w:color="000000" w:sz="4" w:space="0"/>
            </w:tcBorders>
            <w:vAlign w:val="center"/>
          </w:tcPr>
          <w:p w14:paraId="62508FDE">
            <w:pPr>
              <w:widowControl/>
              <w:textAlignment w:val="center"/>
              <w:rPr>
                <w:rFonts w:ascii="Times New Roman" w:hAnsi="Times New Roman" w:eastAsia="仿宋_GB2312" w:cs="Times New Roman"/>
                <w:snapToGrid w:val="0"/>
                <w:kern w:val="0"/>
                <w:sz w:val="24"/>
              </w:rPr>
            </w:pPr>
            <w:r>
              <w:rPr>
                <w:rFonts w:ascii="Times New Roman" w:hAnsi="Times New Roman" w:eastAsia="仿宋_GB2312" w:cs="Times New Roman"/>
                <w:snapToGrid w:val="0"/>
                <w:kern w:val="0"/>
                <w:sz w:val="24"/>
              </w:rPr>
              <w:t>餐饮服务食品安全监督年度等级低于B级的，一票否决。</w:t>
            </w:r>
          </w:p>
        </w:tc>
      </w:tr>
    </w:tbl>
    <w:p w14:paraId="584F873D">
      <w:pPr>
        <w:spacing w:line="540" w:lineRule="exact"/>
        <w:jc w:val="left"/>
        <w:rPr>
          <w:rFonts w:ascii="Times New Roman" w:hAnsi="Times New Roman" w:eastAsia="黑体" w:cs="Times New Roman"/>
          <w:snapToGrid w:val="0"/>
          <w:kern w:val="0"/>
          <w:sz w:val="32"/>
          <w:szCs w:val="32"/>
          <w:shd w:val="clear" w:color="auto" w:fill="FFFFFF"/>
        </w:rPr>
      </w:pPr>
    </w:p>
    <w:p w14:paraId="6C157FAE">
      <w:pPr>
        <w:spacing w:line="540" w:lineRule="exact"/>
        <w:jc w:val="left"/>
        <w:rPr>
          <w:rFonts w:ascii="Times New Roman" w:hAnsi="Times New Roman" w:eastAsia="黑体" w:cs="Times New Roman"/>
          <w:snapToGrid w:val="0"/>
          <w:kern w:val="0"/>
          <w:sz w:val="32"/>
          <w:szCs w:val="32"/>
          <w:shd w:val="clear" w:color="auto" w:fill="FFFFFF"/>
        </w:rPr>
      </w:pPr>
    </w:p>
    <w:p w14:paraId="0B5DE17C">
      <w:pPr>
        <w:spacing w:line="540" w:lineRule="exact"/>
        <w:jc w:val="left"/>
        <w:rPr>
          <w:rFonts w:ascii="Times New Roman" w:hAnsi="Times New Roman" w:eastAsia="黑体" w:cs="Times New Roman"/>
          <w:snapToGrid w:val="0"/>
          <w:kern w:val="0"/>
          <w:sz w:val="32"/>
          <w:szCs w:val="32"/>
          <w:shd w:val="clear" w:color="auto" w:fill="FFFFFF"/>
        </w:rPr>
      </w:pPr>
    </w:p>
    <w:p w14:paraId="0ED4B2BA">
      <w:pPr>
        <w:spacing w:line="540" w:lineRule="exact"/>
        <w:jc w:val="left"/>
        <w:rPr>
          <w:rFonts w:ascii="Times New Roman" w:hAnsi="Times New Roman" w:eastAsia="黑体" w:cs="Times New Roman"/>
          <w:snapToGrid w:val="0"/>
          <w:kern w:val="0"/>
          <w:sz w:val="32"/>
          <w:szCs w:val="32"/>
          <w:shd w:val="clear" w:color="auto" w:fill="FFFFFF"/>
        </w:rPr>
      </w:pPr>
    </w:p>
    <w:p w14:paraId="16C7219D">
      <w:pPr>
        <w:spacing w:line="540" w:lineRule="exact"/>
        <w:jc w:val="left"/>
        <w:rPr>
          <w:rFonts w:ascii="Times New Roman" w:hAnsi="Times New Roman" w:eastAsia="黑体" w:cs="Times New Roman"/>
          <w:snapToGrid w:val="0"/>
          <w:kern w:val="0"/>
          <w:sz w:val="32"/>
          <w:szCs w:val="32"/>
          <w:shd w:val="clear" w:color="auto" w:fill="FFFFFF"/>
        </w:rPr>
      </w:pPr>
    </w:p>
    <w:p w14:paraId="7A0333AF">
      <w:pPr>
        <w:spacing w:line="540" w:lineRule="exact"/>
        <w:jc w:val="left"/>
        <w:rPr>
          <w:rFonts w:ascii="Times New Roman" w:hAnsi="Times New Roman" w:eastAsia="黑体" w:cs="Times New Roman"/>
          <w:snapToGrid w:val="0"/>
          <w:kern w:val="0"/>
          <w:sz w:val="32"/>
          <w:szCs w:val="32"/>
          <w:shd w:val="clear" w:color="auto" w:fill="FFFFFF"/>
        </w:rPr>
      </w:pPr>
    </w:p>
    <w:p w14:paraId="575A8683">
      <w:pPr>
        <w:spacing w:line="540" w:lineRule="exact"/>
        <w:jc w:val="left"/>
        <w:rPr>
          <w:rFonts w:ascii="Times New Roman" w:hAnsi="Times New Roman" w:eastAsia="黑体" w:cs="Times New Roman"/>
          <w:snapToGrid w:val="0"/>
          <w:kern w:val="0"/>
          <w:sz w:val="32"/>
          <w:szCs w:val="32"/>
          <w:shd w:val="clear" w:color="auto" w:fill="FFFFFF"/>
        </w:rPr>
      </w:pPr>
    </w:p>
    <w:p w14:paraId="2A39CEED">
      <w:pPr>
        <w:spacing w:line="540" w:lineRule="exact"/>
        <w:jc w:val="left"/>
        <w:rPr>
          <w:rFonts w:ascii="Times New Roman" w:hAnsi="Times New Roman" w:eastAsia="黑体" w:cs="Times New Roman"/>
          <w:snapToGrid w:val="0"/>
          <w:kern w:val="0"/>
          <w:sz w:val="32"/>
          <w:szCs w:val="32"/>
          <w:shd w:val="clear" w:color="auto" w:fill="FFFFFF"/>
        </w:rPr>
      </w:pPr>
    </w:p>
    <w:p w14:paraId="31B074DE">
      <w:pPr>
        <w:spacing w:line="540" w:lineRule="exact"/>
        <w:jc w:val="left"/>
        <w:rPr>
          <w:rFonts w:ascii="Times New Roman" w:hAnsi="Times New Roman" w:eastAsia="黑体" w:cs="Times New Roman"/>
          <w:snapToGrid w:val="0"/>
          <w:kern w:val="0"/>
          <w:sz w:val="32"/>
          <w:szCs w:val="32"/>
          <w:shd w:val="clear" w:color="auto" w:fill="FFFFFF"/>
        </w:rPr>
      </w:pPr>
    </w:p>
    <w:p w14:paraId="1D03EBA1">
      <w:pPr>
        <w:spacing w:line="540" w:lineRule="exact"/>
        <w:jc w:val="left"/>
        <w:rPr>
          <w:rFonts w:ascii="Times New Roman" w:hAnsi="Times New Roman" w:eastAsia="黑体" w:cs="Times New Roman"/>
          <w:snapToGrid w:val="0"/>
          <w:kern w:val="0"/>
          <w:sz w:val="32"/>
          <w:szCs w:val="32"/>
          <w:shd w:val="clear" w:color="auto" w:fill="FFFFFF"/>
        </w:rPr>
      </w:pPr>
    </w:p>
    <w:p w14:paraId="76567E6E">
      <w:pPr>
        <w:spacing w:line="540" w:lineRule="exact"/>
        <w:jc w:val="left"/>
        <w:rPr>
          <w:rFonts w:ascii="Times New Roman" w:hAnsi="Times New Roman" w:eastAsia="黑体" w:cs="Times New Roman"/>
          <w:snapToGrid w:val="0"/>
          <w:kern w:val="0"/>
          <w:sz w:val="32"/>
          <w:szCs w:val="32"/>
          <w:shd w:val="clear" w:color="auto" w:fill="FFFFFF"/>
        </w:rPr>
      </w:pPr>
    </w:p>
    <w:p w14:paraId="63C17E39">
      <w:pPr>
        <w:spacing w:line="540" w:lineRule="exact"/>
        <w:jc w:val="left"/>
        <w:rPr>
          <w:rFonts w:ascii="Times New Roman" w:hAnsi="Times New Roman" w:eastAsia="黑体" w:cs="Times New Roman"/>
          <w:snapToGrid w:val="0"/>
          <w:kern w:val="0"/>
          <w:sz w:val="32"/>
          <w:szCs w:val="32"/>
          <w:shd w:val="clear" w:color="auto" w:fill="FFFFFF"/>
        </w:rPr>
      </w:pPr>
    </w:p>
    <w:p w14:paraId="3AE51390">
      <w:pPr>
        <w:spacing w:line="540" w:lineRule="exact"/>
        <w:jc w:val="left"/>
        <w:rPr>
          <w:rFonts w:ascii="Times New Roman" w:hAnsi="Times New Roman" w:eastAsia="黑体" w:cs="Times New Roman"/>
          <w:snapToGrid w:val="0"/>
          <w:kern w:val="0"/>
          <w:sz w:val="32"/>
          <w:szCs w:val="32"/>
          <w:shd w:val="clear" w:color="auto" w:fill="FFFFFF"/>
        </w:rPr>
      </w:pPr>
    </w:p>
    <w:p w14:paraId="5AF1BB11">
      <w:pPr>
        <w:tabs>
          <w:tab w:val="left" w:pos="8080"/>
          <w:tab w:val="left" w:pos="8222"/>
        </w:tabs>
        <w:adjustRightInd w:val="0"/>
        <w:snapToGrid w:val="0"/>
        <w:spacing w:line="540" w:lineRule="exact"/>
        <w:rPr>
          <w:rFonts w:ascii="Times New Roman" w:hAnsi="Times New Roman" w:cs="Times New Roman"/>
          <w:highlight w:val="yellow"/>
        </w:rPr>
      </w:pPr>
    </w:p>
    <w:sectPr>
      <w:footerReference r:id="rId3" w:type="default"/>
      <w:pgSz w:w="11906" w:h="16838"/>
      <w:pgMar w:top="2098" w:right="1531" w:bottom="1984" w:left="1531"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A2D0E0-706F-4631-94CB-BD3D346D85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786001D1-DB18-41AE-89CE-DDF252BDB731}"/>
  </w:font>
  <w:font w:name="仿宋_GB2312">
    <w:altName w:val="仿宋"/>
    <w:panose1 w:val="02010609030101010101"/>
    <w:charset w:val="86"/>
    <w:family w:val="modern"/>
    <w:pitch w:val="default"/>
    <w:sig w:usb0="00000000" w:usb1="00000000" w:usb2="00000010" w:usb3="00000000" w:csb0="00040000" w:csb1="00000000"/>
    <w:embedRegular r:id="rId3" w:fontKey="{83B1F683-D4E1-4C72-94C8-71A8085AE437}"/>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6F9BD">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A2D4CB2">
                          <w:pPr>
                            <w:pStyle w:val="2"/>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- 1 -</w:t>
                          </w:r>
                          <w:r>
                            <w:rPr>
                              <w:rFonts w:hint="eastAsia" w:ascii="宋体" w:hAnsi="宋体"/>
                              <w:sz w:val="28"/>
                              <w:szCs w:val="28"/>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0lQsHdsBAAC3AwAADgAAAAAAAAAB&#10;ACAAAAAfAQAAZHJzL2Uyb0RvYy54bWxQSwUGAAAAAAYABgBZAQAAbAUAAAAA&#10;">
              <v:fill on="f" focussize="0,0"/>
              <v:stroke on="f"/>
              <v:imagedata o:title=""/>
              <o:lock v:ext="edit" aspectratio="f"/>
              <v:textbox inset="0mm,0mm,0mm,0mm" style="mso-fit-shape-to-text:t;">
                <w:txbxContent>
                  <w:p w14:paraId="6A2D4CB2">
                    <w:pPr>
                      <w:pStyle w:val="2"/>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- 1 -</w:t>
                    </w:r>
                    <w:r>
                      <w:rPr>
                        <w:rFonts w:hint="eastAsia" w:ascii="宋体" w:hAnsi="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6D"/>
    <w:rsid w:val="000F5130"/>
    <w:rsid w:val="0021006D"/>
    <w:rsid w:val="007A46AC"/>
    <w:rsid w:val="0086286A"/>
    <w:rsid w:val="00DE0CFA"/>
    <w:rsid w:val="00E80567"/>
    <w:rsid w:val="063517BC"/>
    <w:rsid w:val="07FC23C9"/>
    <w:rsid w:val="0A181737"/>
    <w:rsid w:val="0B6D23CC"/>
    <w:rsid w:val="0C6205E4"/>
    <w:rsid w:val="0CA41A30"/>
    <w:rsid w:val="0D6C0DD4"/>
    <w:rsid w:val="0D813FB2"/>
    <w:rsid w:val="0EAC20BA"/>
    <w:rsid w:val="11F57575"/>
    <w:rsid w:val="123D26BA"/>
    <w:rsid w:val="1B0F0DAD"/>
    <w:rsid w:val="1DA52E33"/>
    <w:rsid w:val="1DA7379D"/>
    <w:rsid w:val="200B0AE3"/>
    <w:rsid w:val="23627F32"/>
    <w:rsid w:val="2383450C"/>
    <w:rsid w:val="23B442FB"/>
    <w:rsid w:val="273B79E5"/>
    <w:rsid w:val="29DF73C0"/>
    <w:rsid w:val="2CE4072D"/>
    <w:rsid w:val="31E164D1"/>
    <w:rsid w:val="34E15E4E"/>
    <w:rsid w:val="35C30ABD"/>
    <w:rsid w:val="39EB78C7"/>
    <w:rsid w:val="3C5A1CCD"/>
    <w:rsid w:val="3CC86FC9"/>
    <w:rsid w:val="4CFC78DE"/>
    <w:rsid w:val="503D1EDC"/>
    <w:rsid w:val="52FB4381"/>
    <w:rsid w:val="574273C7"/>
    <w:rsid w:val="57472827"/>
    <w:rsid w:val="587A566B"/>
    <w:rsid w:val="60C90799"/>
    <w:rsid w:val="68AA7102"/>
    <w:rsid w:val="69AD1F9B"/>
    <w:rsid w:val="72137086"/>
    <w:rsid w:val="7463195A"/>
    <w:rsid w:val="759252EF"/>
    <w:rsid w:val="75C565C6"/>
    <w:rsid w:val="774718BD"/>
    <w:rsid w:val="7D721B8D"/>
    <w:rsid w:val="7E497A3C"/>
    <w:rsid w:val="E78FC722"/>
    <w:rsid w:val="ECEFE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6992</Words>
  <Characters>7080</Characters>
  <Lines>6</Lines>
  <Paragraphs>15</Paragraphs>
  <TotalTime>336</TotalTime>
  <ScaleCrop>false</ScaleCrop>
  <LinksUpToDate>false</LinksUpToDate>
  <CharactersWithSpaces>7413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2025-06-06T04:26:00Z</dcterms:created>
  <dc:creator>我也不知道</dc:creator>
  <cp:lastModifiedBy>Jaydar.</cp:lastModifiedBy>
  <cp:lastPrinted>2025-11-03T13:26:00Z</cp:lastPrinted>
  <dcterms:modified xsi:type="dcterms:W3CDTF">2025-11-05T11:43:55Z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ED769E05EB3B42988CAB8A68A49C327B_13</vt:lpwstr>
  </property>
  <property fmtid="{D5CDD505-2E9C-101B-9397-08002B2CF9AE}" pid="4" name="KSOTemplateDocerSaveRecord">
    <vt:lpwstr>eyJoZGlkIjoiMDM0ZWY5Nzg1NDIyMTY0OTg4OTkyOTJkYjdiM2JkZTEiLCJ1c2VySWQiOiI3MTA3Mzk0MzkifQ==</vt:lpwstr>
  </property>
</Properties>
</file>