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E8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14:paraId="5A8F88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lang w:val="en-US" w:eastAsia="zh-CN"/>
        </w:rPr>
      </w:pPr>
    </w:p>
    <w:p w14:paraId="71464084">
      <w:pPr>
        <w:keepNext w:val="0"/>
        <w:keepLines w:val="0"/>
        <w:pageBreakBefore w:val="0"/>
        <w:widowControl w:val="0"/>
        <w:kinsoku/>
        <w:wordWrap/>
        <w:overflowPunct/>
        <w:topLinePunct w:val="0"/>
        <w:autoSpaceDE/>
        <w:autoSpaceDN/>
        <w:bidi w:val="0"/>
        <w:adjustRightInd/>
        <w:snapToGrid/>
        <w:spacing w:line="600" w:lineRule="exact"/>
        <w:ind w:firstLine="442" w:firstLineChars="100"/>
        <w:jc w:val="both"/>
        <w:textAlignment w:val="auto"/>
        <w:rPr>
          <w:rFonts w:hint="default"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b/>
          <w:bCs/>
          <w:sz w:val="44"/>
          <w:szCs w:val="44"/>
          <w:highlight w:val="none"/>
          <w:lang w:val="en-US" w:eastAsia="zh-CN"/>
        </w:rPr>
        <w:t>师市</w:t>
      </w:r>
      <w:r>
        <w:rPr>
          <w:rFonts w:hint="default" w:ascii="Times New Roman" w:hAnsi="Times New Roman" w:eastAsia="方正小标宋_GBK" w:cs="Times New Roman"/>
          <w:sz w:val="44"/>
          <w:szCs w:val="44"/>
          <w:highlight w:val="none"/>
          <w:lang w:val="en-US" w:eastAsia="zh-CN"/>
        </w:rPr>
        <w:t>本级社会团体2025年度检查工作方案</w:t>
      </w:r>
    </w:p>
    <w:p w14:paraId="252BC1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rPr>
      </w:pPr>
    </w:p>
    <w:p w14:paraId="413321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根据《社会团体登记管理条例》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国务院令第250号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社会团体年度检查办法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民政部令第78号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等有关</w:t>
      </w:r>
      <w:r>
        <w:rPr>
          <w:rFonts w:hint="default" w:ascii="Times New Roman" w:hAnsi="Times New Roman" w:eastAsia="仿宋_GB2312" w:cs="Times New Roman"/>
          <w:sz w:val="32"/>
          <w:szCs w:val="32"/>
          <w:highlight w:val="none"/>
          <w:lang w:eastAsia="zh-CN"/>
        </w:rPr>
        <w:t>法规规章</w:t>
      </w:r>
      <w:r>
        <w:rPr>
          <w:rFonts w:hint="default" w:ascii="Times New Roman" w:hAnsi="Times New Roman" w:eastAsia="仿宋_GB2312" w:cs="Times New Roman"/>
          <w:sz w:val="32"/>
          <w:szCs w:val="32"/>
          <w:highlight w:val="none"/>
        </w:rPr>
        <w:t>规定</w:t>
      </w:r>
      <w:r>
        <w:rPr>
          <w:rFonts w:hint="default" w:ascii="Times New Roman" w:hAnsi="Times New Roman" w:eastAsia="仿宋_GB2312" w:cs="Times New Roman"/>
          <w:sz w:val="32"/>
          <w:szCs w:val="32"/>
          <w:highlight w:val="none"/>
          <w:lang w:eastAsia="zh-CN"/>
        </w:rPr>
        <w:t>，制定</w:t>
      </w:r>
      <w:r>
        <w:rPr>
          <w:rFonts w:hint="eastAsia" w:ascii="Times New Roman" w:hAnsi="Times New Roman" w:eastAsia="仿宋_GB2312" w:cs="Times New Roman"/>
          <w:sz w:val="32"/>
          <w:szCs w:val="32"/>
          <w:highlight w:val="none"/>
          <w:lang w:eastAsia="zh-CN"/>
        </w:rPr>
        <w:t>师市</w:t>
      </w:r>
      <w:r>
        <w:rPr>
          <w:rFonts w:hint="default" w:ascii="Times New Roman" w:hAnsi="Times New Roman" w:eastAsia="仿宋_GB2312" w:cs="Times New Roman"/>
          <w:sz w:val="32"/>
          <w:szCs w:val="32"/>
          <w:highlight w:val="none"/>
          <w:lang w:eastAsia="zh-CN"/>
        </w:rPr>
        <w:t>本级社会团体</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年度检查</w:t>
      </w:r>
      <w:r>
        <w:rPr>
          <w:rFonts w:hint="default" w:ascii="Times New Roman" w:hAnsi="Times New Roman" w:eastAsia="仿宋_GB2312" w:cs="Times New Roman"/>
          <w:sz w:val="32"/>
          <w:szCs w:val="32"/>
          <w:highlight w:val="none"/>
          <w:lang w:eastAsia="zh-CN"/>
        </w:rPr>
        <w:t>工作方案。</w:t>
      </w:r>
      <w:bookmarkStart w:id="0" w:name="_GoBack"/>
      <w:bookmarkEnd w:id="0"/>
    </w:p>
    <w:p w14:paraId="4E2BC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一、年检范围</w:t>
      </w:r>
    </w:p>
    <w:p w14:paraId="498D9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凡在2025年6月30日（含）前经</w:t>
      </w:r>
      <w:r>
        <w:rPr>
          <w:rFonts w:hint="eastAsia" w:ascii="Times New Roman" w:hAnsi="Times New Roman" w:eastAsia="仿宋_GB2312" w:cs="Times New Roman"/>
          <w:sz w:val="32"/>
          <w:szCs w:val="32"/>
          <w:highlight w:val="none"/>
          <w:lang w:eastAsia="zh-CN"/>
        </w:rPr>
        <w:t>师市</w:t>
      </w:r>
      <w:r>
        <w:rPr>
          <w:rFonts w:hint="default" w:ascii="Times New Roman" w:hAnsi="Times New Roman" w:eastAsia="仿宋_GB2312" w:cs="Times New Roman"/>
          <w:sz w:val="32"/>
          <w:szCs w:val="32"/>
          <w:highlight w:val="none"/>
          <w:lang w:val="en-US" w:eastAsia="zh-CN"/>
        </w:rPr>
        <w:t>民政局批准登记成立的</w:t>
      </w:r>
      <w:r>
        <w:rPr>
          <w:rFonts w:hint="eastAsia" w:ascii="Times New Roman" w:hAnsi="Times New Roman" w:eastAsia="仿宋_GB2312" w:cs="Times New Roman"/>
          <w:sz w:val="32"/>
          <w:szCs w:val="32"/>
          <w:highlight w:val="none"/>
          <w:lang w:eastAsia="zh-CN"/>
        </w:rPr>
        <w:t>师市</w:t>
      </w:r>
      <w:r>
        <w:rPr>
          <w:rFonts w:hint="default" w:ascii="Times New Roman" w:hAnsi="Times New Roman" w:eastAsia="仿宋_GB2312" w:cs="Times New Roman"/>
          <w:sz w:val="32"/>
          <w:szCs w:val="32"/>
          <w:highlight w:val="none"/>
          <w:lang w:val="en-US" w:eastAsia="zh-CN"/>
        </w:rPr>
        <w:t>本级社会团体（以下简称社会团体</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应当参加年检。</w:t>
      </w:r>
    </w:p>
    <w:p w14:paraId="11C10A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二、年检时间</w:t>
      </w:r>
    </w:p>
    <w:p w14:paraId="3CAFC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年检填报系统“兵团社会组织网上办事平台”将于2026年3月31日开放年检填报通道。</w:t>
      </w:r>
    </w:p>
    <w:p w14:paraId="1AEBD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于2026年4月15日（含）前在系统中完成年检填报，并将年检材料报送至业务主管单位（行业管理部门）初审。2026年5月31日（含）前，各社会团体将经业务主管单位（行业管理部门）初审并出具年检初审结论的年检材料，报送至登记管理机关。</w:t>
      </w:r>
    </w:p>
    <w:p w14:paraId="3CC33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三、年检材料报送</w:t>
      </w:r>
    </w:p>
    <w:p w14:paraId="6CEB0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社会团体应当按照以下程序和要求完成年检材料填写和报送。</w:t>
      </w:r>
    </w:p>
    <w:p w14:paraId="00F35B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（一）网上填报年度工作报告书</w:t>
      </w:r>
    </w:p>
    <w:p w14:paraId="6853D3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2026年3月31日起登录兵团社会组织网上办事平台（http://49.119.98.75:9097/bspt/），选择“法人用户”登录，输入用户名和密码登录（用户名是统一社会信用代码），选择菜单栏中“年检”业务，填报《2025年度</w:t>
      </w:r>
      <w:r>
        <w:rPr>
          <w:rFonts w:hint="eastAsia" w:ascii="Times New Roman" w:hAnsi="Times New Roman" w:eastAsia="仿宋_GB2312" w:cs="Times New Roman"/>
          <w:sz w:val="32"/>
          <w:szCs w:val="32"/>
          <w:highlight w:val="none"/>
          <w:lang w:val="en-US" w:eastAsia="zh-CN"/>
        </w:rPr>
        <w:t>师市</w:t>
      </w:r>
      <w:r>
        <w:rPr>
          <w:rFonts w:hint="default" w:ascii="Times New Roman" w:hAnsi="Times New Roman" w:eastAsia="仿宋_GB2312" w:cs="Times New Roman"/>
          <w:sz w:val="32"/>
          <w:szCs w:val="32"/>
          <w:highlight w:val="none"/>
          <w:lang w:val="en-US" w:eastAsia="zh-CN"/>
        </w:rPr>
        <w:t>本级社会团体年度工作报告书》</w:t>
      </w:r>
      <w:r>
        <w:rPr>
          <w:rFonts w:hint="default" w:ascii="Times New Roman" w:hAnsi="Times New Roman" w:eastAsia="仿宋_GB2312" w:cs="Times New Roman"/>
          <w:sz w:val="32"/>
          <w:szCs w:val="32"/>
          <w:highlight w:val="none"/>
          <w:lang w:eastAsia="zh-CN"/>
        </w:rPr>
        <w:t>（具体操作详见附件</w:t>
      </w:r>
      <w:r>
        <w:rPr>
          <w:rFonts w:hint="default" w:ascii="Times New Roman" w:hAnsi="Times New Roman" w:eastAsia="仿宋_GB2312" w:cs="Times New Roman"/>
          <w:sz w:val="32"/>
          <w:szCs w:val="32"/>
          <w:highlight w:val="none"/>
          <w:lang w:val="en-US" w:eastAsia="zh-CN"/>
        </w:rPr>
        <w:t>3），6月1日起网上填报通道将关闭。</w:t>
      </w:r>
    </w:p>
    <w:p w14:paraId="6AEE72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（二）准备年检纸质材料</w:t>
      </w:r>
    </w:p>
    <w:p w14:paraId="611364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1.年度工作报告书。</w:t>
      </w:r>
      <w:r>
        <w:rPr>
          <w:rFonts w:hint="default" w:ascii="Times New Roman" w:hAnsi="Times New Roman" w:eastAsia="仿宋_GB2312" w:cs="Times New Roman"/>
          <w:b w:val="0"/>
          <w:bCs w:val="0"/>
          <w:sz w:val="32"/>
          <w:szCs w:val="32"/>
          <w:highlight w:val="none"/>
          <w:lang w:val="en-US" w:eastAsia="zh-CN"/>
        </w:rPr>
        <w:t>社会团体完成网上填报后，于4月15日前（含）将年度工作报告书打印成A4大小纸质文本（一式三份）报业务主管单位（行业管理部门）进行初审</w:t>
      </w:r>
      <w:r>
        <w:rPr>
          <w:rFonts w:hint="default" w:ascii="Times New Roman" w:hAnsi="Times New Roman" w:eastAsia="仿宋_GB2312" w:cs="Times New Roman"/>
          <w:b w:val="0"/>
          <w:bCs w:val="0"/>
          <w:i w:val="0"/>
          <w:caps w:val="0"/>
          <w:color w:val="000000" w:themeColor="text1"/>
          <w:spacing w:val="0"/>
          <w:w w:val="100"/>
          <w:sz w:val="32"/>
          <w:szCs w:val="32"/>
          <w:highlight w:val="none"/>
          <w14:textFill>
            <w14:solidFill>
              <w14:schemeClr w14:val="tx1"/>
            </w14:solidFill>
          </w14:textFill>
        </w:rPr>
        <w:t>。</w:t>
      </w:r>
    </w:p>
    <w:p w14:paraId="1585A0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2.整改报告。</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年度检查</w:t>
      </w:r>
      <w:r>
        <w:rPr>
          <w:rFonts w:hint="default" w:ascii="Times New Roman" w:hAnsi="Times New Roman" w:eastAsia="仿宋_GB2312" w:cs="Times New Roman"/>
          <w:sz w:val="32"/>
          <w:szCs w:val="32"/>
          <w:highlight w:val="none"/>
          <w:lang w:eastAsia="zh-CN"/>
        </w:rPr>
        <w:t>结论为“基本合格”“不合格”及未参加</w:t>
      </w:r>
      <w:r>
        <w:rPr>
          <w:rFonts w:hint="default" w:ascii="Times New Roman" w:hAnsi="Times New Roman" w:eastAsia="仿宋_GB2312" w:cs="Times New Roman"/>
          <w:sz w:val="32"/>
          <w:szCs w:val="32"/>
          <w:highlight w:val="none"/>
          <w:lang w:val="en-US" w:eastAsia="zh-CN"/>
        </w:rPr>
        <w:t>2024年度检查</w:t>
      </w:r>
      <w:r>
        <w:rPr>
          <w:rFonts w:hint="default" w:ascii="Times New Roman" w:hAnsi="Times New Roman" w:eastAsia="仿宋_GB2312" w:cs="Times New Roman"/>
          <w:sz w:val="32"/>
          <w:szCs w:val="32"/>
          <w:highlight w:val="none"/>
          <w:lang w:eastAsia="zh-CN"/>
        </w:rPr>
        <w:t>的社会团体，</w:t>
      </w:r>
      <w:r>
        <w:rPr>
          <w:rFonts w:hint="default" w:ascii="Times New Roman" w:hAnsi="Times New Roman" w:eastAsia="仿宋_GB2312" w:cs="Times New Roman"/>
          <w:sz w:val="32"/>
          <w:szCs w:val="32"/>
          <w:highlight w:val="none"/>
        </w:rPr>
        <w:t>要按照整改通知书或改进</w:t>
      </w:r>
      <w:r>
        <w:rPr>
          <w:rFonts w:hint="default" w:ascii="Times New Roman" w:hAnsi="Times New Roman" w:eastAsia="仿宋_GB2312" w:cs="Times New Roman"/>
          <w:sz w:val="32"/>
          <w:szCs w:val="32"/>
          <w:highlight w:val="none"/>
          <w:lang w:eastAsia="zh-CN"/>
        </w:rPr>
        <w:t>建议</w:t>
      </w:r>
      <w:r>
        <w:rPr>
          <w:rFonts w:hint="default" w:ascii="Times New Roman" w:hAnsi="Times New Roman" w:eastAsia="仿宋_GB2312" w:cs="Times New Roman"/>
          <w:sz w:val="32"/>
          <w:szCs w:val="32"/>
          <w:highlight w:val="none"/>
        </w:rPr>
        <w:t>书的要求</w:t>
      </w:r>
      <w:r>
        <w:rPr>
          <w:rFonts w:hint="default" w:ascii="Times New Roman" w:hAnsi="Times New Roman" w:eastAsia="仿宋_GB2312" w:cs="Times New Roman"/>
          <w:sz w:val="32"/>
          <w:szCs w:val="32"/>
          <w:highlight w:val="none"/>
          <w:lang w:eastAsia="zh-CN"/>
        </w:rPr>
        <w:t>同步</w:t>
      </w:r>
      <w:r>
        <w:rPr>
          <w:rFonts w:hint="default" w:ascii="Times New Roman" w:hAnsi="Times New Roman" w:eastAsia="仿宋_GB2312" w:cs="Times New Roman"/>
          <w:sz w:val="32"/>
          <w:szCs w:val="32"/>
          <w:highlight w:val="none"/>
        </w:rPr>
        <w:t>报送整改报告或改进情况。</w:t>
      </w:r>
    </w:p>
    <w:p w14:paraId="08CDDB2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3.社会团体法人登记证书副本复印件。</w:t>
      </w:r>
      <w:r>
        <w:rPr>
          <w:rFonts w:hint="default" w:ascii="Times New Roman" w:hAnsi="Times New Roman" w:eastAsia="仿宋_GB2312" w:cs="Times New Roman"/>
          <w:b w:val="0"/>
          <w:kern w:val="2"/>
          <w:sz w:val="32"/>
          <w:szCs w:val="32"/>
          <w:highlight w:val="none"/>
          <w:lang w:val="en-US" w:eastAsia="zh-CN" w:bidi="ar-SA"/>
        </w:rPr>
        <w:t>登记证书应当在有效期内，副本正反面均需复印。</w:t>
      </w:r>
    </w:p>
    <w:p w14:paraId="7994E9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4.其他应当提交的材料。</w:t>
      </w:r>
      <w:r>
        <w:rPr>
          <w:rFonts w:hint="default" w:ascii="Times New Roman" w:hAnsi="Times New Roman" w:eastAsia="仿宋_GB2312" w:cs="Times New Roman"/>
          <w:sz w:val="32"/>
          <w:szCs w:val="32"/>
          <w:highlight w:val="none"/>
          <w:lang w:val="en-US" w:eastAsia="zh-CN"/>
        </w:rPr>
        <w:t>根据工作需要，相关部门可要求社会团体提交有关事项的情况说明和必要的补充材料。</w:t>
      </w:r>
    </w:p>
    <w:p w14:paraId="08065D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（三）线上提交已初审的材料</w:t>
      </w:r>
    </w:p>
    <w:p w14:paraId="7E1329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请各社会团体于2026年5月31日前，将经业务主管单位（行业管理部门）初审后，已签盖初审意见的年度工作报告书和法人登记证书副本扫描件，上传至系统中进行提交。社会团体报送的年检材料经审核不齐全的，应当在10个工作日内予以补正。对逾期未报送年检纸质材料的社会团体，</w:t>
      </w:r>
      <w:r>
        <w:rPr>
          <w:rFonts w:hint="eastAsia" w:ascii="Times New Roman" w:hAnsi="Times New Roman" w:eastAsia="仿宋_GB2312" w:cs="Times New Roman"/>
          <w:b/>
          <w:bCs/>
          <w:sz w:val="32"/>
          <w:szCs w:val="32"/>
          <w:highlight w:val="none"/>
          <w:lang w:val="en-US" w:eastAsia="zh-CN"/>
        </w:rPr>
        <w:t>师市</w:t>
      </w:r>
      <w:r>
        <w:rPr>
          <w:rFonts w:hint="default" w:ascii="Times New Roman" w:hAnsi="Times New Roman" w:eastAsia="仿宋_GB2312" w:cs="Times New Roman"/>
          <w:b/>
          <w:bCs/>
          <w:sz w:val="32"/>
          <w:szCs w:val="32"/>
          <w:highlight w:val="none"/>
          <w:lang w:val="en-US" w:eastAsia="zh-CN"/>
        </w:rPr>
        <w:t xml:space="preserve">民政局不再接收材料，按照未参加年检处理。  </w:t>
      </w:r>
      <w:r>
        <w:rPr>
          <w:rFonts w:hint="default" w:ascii="Times New Roman" w:hAnsi="Times New Roman" w:eastAsia="仿宋_GB2312" w:cs="Times New Roman"/>
          <w:sz w:val="32"/>
          <w:szCs w:val="32"/>
          <w:highlight w:val="none"/>
          <w:lang w:val="en-US" w:eastAsia="zh-CN"/>
        </w:rPr>
        <w:t xml:space="preserve">      </w:t>
      </w:r>
    </w:p>
    <w:p w14:paraId="5D61B6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年检方式</w:t>
      </w:r>
    </w:p>
    <w:p w14:paraId="591D82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（一）请各业务主管单位（行业管理部门）对所主管社会团体提交的2025年度工作报告书进行实质性审核，确保内容真实、准确、完整，并根据社会团体2025年度工作情况出具初审意见。</w:t>
      </w:r>
    </w:p>
    <w:p w14:paraId="23512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师市</w:t>
      </w:r>
      <w:r>
        <w:rPr>
          <w:rFonts w:hint="default" w:ascii="Times New Roman" w:hAnsi="Times New Roman" w:eastAsia="仿宋_GB2312" w:cs="Times New Roman"/>
          <w:sz w:val="32"/>
          <w:szCs w:val="32"/>
          <w:highlight w:val="none"/>
          <w:lang w:val="en-US" w:eastAsia="zh-CN"/>
        </w:rPr>
        <w:t>民政局依据《社会团体登记管理条例》等法规政策，对社会团体报送的年检材料进行再审，并根据抽查审计、实地查验和其他问题线索核实情况，结合业务主管单位（行业管理部门）的初审意见，综合研究确定社会团体2025年度检查结论。</w:t>
      </w:r>
    </w:p>
    <w:p w14:paraId="02C0F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年检结论分为“合格”“基本合格”和“不合格”。社会团体必须遵守宪法、法律、法规和国家政策，不得反对宪法确定的基本原则，不得危害国家的统一、安全和民族的团结，不得损害国家利益、社会公共利益以及其他组织和公民的合法权益，不得违背社会道德风尚。社会团体不得从事营利性经营活动。社会团体存在以上行为的，年检结论“不合格”，依法给予行政处罚；涉嫌犯罪的，依法移交相关部门追究刑事责任。</w:t>
      </w:r>
    </w:p>
    <w:p w14:paraId="52D24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社会团体存在下列情形、情节轻微的，年检结论确定为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基本</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；情节严重的，年检结论确定为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；存在符合《社会团体登记管理条例》罚则情形的，依法给予行政处罚：</w:t>
      </w:r>
    </w:p>
    <w:p w14:paraId="039CA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1.未按规定建立党组织或开展党建工作的；</w:t>
      </w:r>
    </w:p>
    <w:p w14:paraId="37EAB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2.未将党的建设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社会主义核心价值观</w:t>
      </w:r>
      <w:r>
        <w:rPr>
          <w:rFonts w:hint="default" w:ascii="Times New Roman" w:hAnsi="Times New Roman" w:eastAsia="仿宋_GB2312" w:cs="Times New Roman"/>
          <w:sz w:val="32"/>
          <w:szCs w:val="32"/>
          <w:highlight w:val="none"/>
          <w:lang w:eastAsia="zh-CN"/>
        </w:rPr>
        <w:t>和铸牢中华民族共同体意识</w:t>
      </w:r>
      <w:r>
        <w:rPr>
          <w:rFonts w:hint="default" w:ascii="Times New Roman" w:hAnsi="Times New Roman" w:eastAsia="仿宋_GB2312" w:cs="Times New Roman"/>
          <w:sz w:val="32"/>
          <w:szCs w:val="32"/>
          <w:highlight w:val="none"/>
        </w:rPr>
        <w:t>写入章程的；</w:t>
      </w:r>
    </w:p>
    <w:p w14:paraId="7B00F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3.未按照章程规定召开会员（代表）大会、理事会、常务理事会的；</w:t>
      </w:r>
    </w:p>
    <w:p w14:paraId="25045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4.未按照章程规定进行换届的；</w:t>
      </w:r>
    </w:p>
    <w:p w14:paraId="0EC3A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5.负责人违反规定超龄、超届任职的；</w:t>
      </w:r>
    </w:p>
    <w:p w14:paraId="4E930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6.未按照规定办理变更登记、章程核准、负责人备案手续的；</w:t>
      </w:r>
    </w:p>
    <w:p w14:paraId="4BF37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7.超出章程规定的宗旨和业务范围开展活动的；</w:t>
      </w:r>
    </w:p>
    <w:p w14:paraId="23F8A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8.未按规定设立或者管理分支机构、代表机构、办事机构、实体机构的；</w:t>
      </w:r>
    </w:p>
    <w:p w14:paraId="71150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9.未按规定制定、修改会费标准的；</w:t>
      </w:r>
    </w:p>
    <w:p w14:paraId="5AB80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10.违反社会组织管理规定收取费用的；</w:t>
      </w:r>
    </w:p>
    <w:p w14:paraId="27907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11.财务管理或资金、资产使用</w:t>
      </w:r>
      <w:r>
        <w:rPr>
          <w:rFonts w:hint="default" w:ascii="Times New Roman" w:hAnsi="Times New Roman" w:eastAsia="仿宋_GB2312" w:cs="Times New Roman"/>
          <w:sz w:val="32"/>
          <w:szCs w:val="32"/>
          <w:highlight w:val="none"/>
          <w:lang w:eastAsia="zh-CN"/>
        </w:rPr>
        <w:t>违反有关规定</w:t>
      </w:r>
      <w:r>
        <w:rPr>
          <w:rFonts w:hint="default" w:ascii="Times New Roman" w:hAnsi="Times New Roman" w:eastAsia="仿宋_GB2312" w:cs="Times New Roman"/>
          <w:sz w:val="32"/>
          <w:szCs w:val="32"/>
          <w:highlight w:val="none"/>
        </w:rPr>
        <w:t>的；</w:t>
      </w:r>
    </w:p>
    <w:p w14:paraId="79235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12.违反规定开展评比达标表彰活动的；</w:t>
      </w:r>
    </w:p>
    <w:p w14:paraId="31A8C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13.不具备法律法规规定社会团体法人设立条件的；</w:t>
      </w:r>
    </w:p>
    <w:p w14:paraId="7929E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14.年度工作报告书与实际不符的；</w:t>
      </w:r>
    </w:p>
    <w:p w14:paraId="6D7F9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15.报送年检材料不符合要求且未及时补正的；</w:t>
      </w:r>
    </w:p>
    <w:p w14:paraId="4D8E6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16.不按规定接受或配合</w:t>
      </w:r>
      <w:r>
        <w:rPr>
          <w:rFonts w:hint="default" w:ascii="Times New Roman" w:hAnsi="Times New Roman" w:eastAsia="仿宋_GB2312" w:cs="Times New Roman"/>
          <w:sz w:val="32"/>
          <w:szCs w:val="32"/>
          <w:highlight w:val="none"/>
          <w:lang w:eastAsia="zh-CN"/>
        </w:rPr>
        <w:t>业务主管单位（行业管理部门）、</w:t>
      </w:r>
      <w:r>
        <w:rPr>
          <w:rFonts w:hint="default" w:ascii="Times New Roman" w:hAnsi="Times New Roman" w:eastAsia="仿宋_GB2312" w:cs="Times New Roman"/>
          <w:sz w:val="32"/>
          <w:szCs w:val="32"/>
          <w:highlight w:val="none"/>
        </w:rPr>
        <w:t>登记管理机关监督检查的；</w:t>
      </w:r>
    </w:p>
    <w:p w14:paraId="5BC4D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17.因违法违规事项被</w:t>
      </w:r>
      <w:r>
        <w:rPr>
          <w:rFonts w:hint="default" w:ascii="Times New Roman" w:hAnsi="Times New Roman" w:eastAsia="仿宋_GB2312" w:cs="Times New Roman"/>
          <w:sz w:val="32"/>
          <w:szCs w:val="32"/>
          <w:highlight w:val="none"/>
          <w:lang w:eastAsia="zh-CN"/>
        </w:rPr>
        <w:t>相关部门</w:t>
      </w:r>
      <w:r>
        <w:rPr>
          <w:rFonts w:hint="default" w:ascii="Times New Roman" w:hAnsi="Times New Roman" w:eastAsia="仿宋_GB2312" w:cs="Times New Roman"/>
          <w:sz w:val="32"/>
          <w:szCs w:val="32"/>
          <w:highlight w:val="none"/>
        </w:rPr>
        <w:t>给予</w:t>
      </w:r>
      <w:r>
        <w:rPr>
          <w:rFonts w:hint="default" w:ascii="Times New Roman" w:hAnsi="Times New Roman" w:eastAsia="仿宋_GB2312" w:cs="Times New Roman"/>
          <w:sz w:val="32"/>
          <w:szCs w:val="32"/>
          <w:highlight w:val="none"/>
          <w:lang w:eastAsia="zh-CN"/>
        </w:rPr>
        <w:t>党内处分、</w:t>
      </w:r>
      <w:r>
        <w:rPr>
          <w:rFonts w:hint="default" w:ascii="Times New Roman" w:hAnsi="Times New Roman" w:eastAsia="仿宋_GB2312" w:cs="Times New Roman"/>
          <w:sz w:val="32"/>
          <w:szCs w:val="32"/>
          <w:highlight w:val="none"/>
        </w:rPr>
        <w:t>行政处罚的；</w:t>
      </w:r>
    </w:p>
    <w:p w14:paraId="43CD1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18.牵头成立非法社会组织或者与非法社会组织开展活动的；</w:t>
      </w:r>
    </w:p>
    <w:p w14:paraId="09492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19.未遵守非营利活动准则的；</w:t>
      </w:r>
    </w:p>
    <w:p w14:paraId="6589C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内部管理混乱，涉及信访、行政复议、诉讼等案事件，影响恶劣的；</w:t>
      </w:r>
    </w:p>
    <w:p w14:paraId="1245B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其他违反国家关于社会组织登记管理的法律法规政策规定和社会团体章程行为的。</w:t>
      </w:r>
    </w:p>
    <w:p w14:paraId="15389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未发现社会团体存在上述违规情形或违规情节轻微且已及时纠正的，年检结论确定为</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w:t>
      </w:r>
    </w:p>
    <w:p w14:paraId="29949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社会团体对存在的违规事项及时完成整改的，年检时可以视情节从轻或者免予处理。社会团体年检结论公布后，如发现存在影响当年年检结论情形的，年检结论将予以重新确定。</w:t>
      </w:r>
    </w:p>
    <w:p w14:paraId="03FEEE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（四）社会团体年检拟定结论将在</w:t>
      </w:r>
      <w:r>
        <w:rPr>
          <w:rFonts w:hint="eastAsia" w:ascii="Times New Roman" w:hAnsi="Times New Roman" w:eastAsia="仿宋_GB2312" w:cs="Times New Roman"/>
          <w:sz w:val="32"/>
          <w:szCs w:val="32"/>
          <w:highlight w:val="none"/>
          <w:lang w:val="en-US" w:eastAsia="zh-CN"/>
        </w:rPr>
        <w:t>师市</w:t>
      </w:r>
      <w:r>
        <w:rPr>
          <w:rFonts w:hint="default" w:ascii="Times New Roman" w:hAnsi="Times New Roman" w:eastAsia="仿宋_GB2312" w:cs="Times New Roman"/>
          <w:sz w:val="32"/>
          <w:szCs w:val="32"/>
          <w:highlight w:val="none"/>
          <w:lang w:val="en-US" w:eastAsia="zh-CN"/>
        </w:rPr>
        <w:t>民政局官网和兵团社会组织公共服务平台公示，接受社会监督。   </w:t>
      </w:r>
    </w:p>
    <w:p w14:paraId="49E61B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（五）社会团体年检结论公示后，请社会团体于2026年</w:t>
      </w:r>
      <w:r>
        <w:rPr>
          <w:rFonts w:hint="eastAsia" w:ascii="Times New Roman" w:hAnsi="Times New Roman" w:eastAsia="仿宋_GB2312" w:cs="Times New Roman"/>
          <w:b/>
          <w:bCs/>
          <w:sz w:val="32"/>
          <w:szCs w:val="32"/>
          <w:highlight w:val="none"/>
          <w:lang w:val="en-US" w:eastAsia="zh-CN"/>
        </w:rPr>
        <w:t>7</w:t>
      </w:r>
      <w:r>
        <w:rPr>
          <w:rFonts w:hint="default" w:ascii="Times New Roman" w:hAnsi="Times New Roman" w:eastAsia="仿宋_GB2312" w:cs="Times New Roman"/>
          <w:b/>
          <w:bCs/>
          <w:sz w:val="32"/>
          <w:szCs w:val="32"/>
          <w:highlight w:val="none"/>
          <w:lang w:val="en-US" w:eastAsia="zh-CN"/>
        </w:rPr>
        <w:t>月31日前按要求将社会团体</w:t>
      </w:r>
      <w:r>
        <w:rPr>
          <w:rFonts w:hint="default" w:ascii="Times New Roman" w:hAnsi="Times New Roman" w:eastAsia="仿宋_GB2312" w:cs="Times New Roman"/>
          <w:b w:val="0"/>
          <w:bCs w:val="0"/>
          <w:sz w:val="32"/>
          <w:szCs w:val="32"/>
          <w:highlight w:val="none"/>
          <w:lang w:val="en-US" w:eastAsia="zh-CN"/>
        </w:rPr>
        <w:t>年度工作报告书（一式三份）、社会团体法人登记证书副本（原件）</w:t>
      </w:r>
      <w:r>
        <w:rPr>
          <w:rFonts w:hint="default" w:ascii="Times New Roman" w:hAnsi="Times New Roman" w:eastAsia="仿宋_GB2312" w:cs="Times New Roman"/>
          <w:b/>
          <w:bCs/>
          <w:sz w:val="32"/>
          <w:szCs w:val="32"/>
          <w:highlight w:val="none"/>
          <w:lang w:val="en-US" w:eastAsia="zh-CN"/>
        </w:rPr>
        <w:t>提交至</w:t>
      </w:r>
      <w:r>
        <w:rPr>
          <w:rFonts w:hint="eastAsia" w:ascii="Times New Roman" w:hAnsi="Times New Roman" w:eastAsia="仿宋_GB2312" w:cs="Times New Roman"/>
          <w:b/>
          <w:bCs/>
          <w:sz w:val="32"/>
          <w:szCs w:val="32"/>
          <w:highlight w:val="none"/>
          <w:lang w:val="en-US" w:eastAsia="zh-CN"/>
        </w:rPr>
        <w:t>师市民政局</w:t>
      </w:r>
      <w:r>
        <w:rPr>
          <w:rFonts w:hint="default" w:ascii="Times New Roman" w:hAnsi="Times New Roman" w:eastAsia="仿宋_GB2312" w:cs="Times New Roman"/>
          <w:b/>
          <w:bCs/>
          <w:sz w:val="32"/>
          <w:szCs w:val="32"/>
          <w:highlight w:val="none"/>
          <w:lang w:val="en-US" w:eastAsia="zh-CN"/>
        </w:rPr>
        <w:t>（地址：</w:t>
      </w:r>
      <w:r>
        <w:rPr>
          <w:rFonts w:hint="eastAsia" w:ascii="Times New Roman" w:hAnsi="Times New Roman" w:eastAsia="仿宋_GB2312" w:cs="Times New Roman"/>
          <w:b/>
          <w:bCs/>
          <w:sz w:val="32"/>
          <w:szCs w:val="32"/>
          <w:highlight w:val="none"/>
          <w:lang w:val="en-US" w:eastAsia="zh-CN"/>
        </w:rPr>
        <w:t>北屯市新区机关二楼B226室</w:t>
      </w:r>
      <w:r>
        <w:rPr>
          <w:rFonts w:hint="default" w:ascii="Times New Roman" w:hAnsi="Times New Roman" w:eastAsia="仿宋_GB2312" w:cs="Times New Roman"/>
          <w:b/>
          <w:bCs/>
          <w:sz w:val="32"/>
          <w:szCs w:val="32"/>
          <w:highlight w:val="none"/>
          <w:lang w:val="en-US" w:eastAsia="zh-CN"/>
        </w:rPr>
        <w:t>），加盖年检印鉴。</w:t>
      </w:r>
      <w:r>
        <w:rPr>
          <w:rFonts w:hint="default" w:ascii="Times New Roman" w:hAnsi="Times New Roman" w:eastAsia="仿宋_GB2312" w:cs="Times New Roman"/>
          <w:sz w:val="32"/>
          <w:szCs w:val="32"/>
          <w:highlight w:val="none"/>
          <w:lang w:val="en-US" w:eastAsia="zh-CN"/>
        </w:rPr>
        <w:t>社会团体无正当理由逾期未加盖年检印鉴且不领取整改通知书或改进建议书的，视同不按照规定接受监督检查。</w:t>
      </w:r>
    </w:p>
    <w:p w14:paraId="77298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社会团体年检结论为“基本合格”“不合格”和不参加年度检查的，应当同时领取整改通知书或改进建议书并进行整改，未按要求完成整改、符合《社会组织信用信息管理办法》第十一条规定情形的，</w:t>
      </w:r>
      <w:r>
        <w:rPr>
          <w:rFonts w:hint="eastAsia" w:ascii="Times New Roman" w:hAnsi="Times New Roman" w:eastAsia="仿宋_GB2312" w:cs="Times New Roman"/>
          <w:sz w:val="32"/>
          <w:szCs w:val="32"/>
          <w:highlight w:val="none"/>
          <w:lang w:val="en-US" w:eastAsia="zh-CN"/>
        </w:rPr>
        <w:t>师市</w:t>
      </w:r>
      <w:r>
        <w:rPr>
          <w:rFonts w:hint="default" w:ascii="Times New Roman" w:hAnsi="Times New Roman" w:eastAsia="仿宋_GB2312" w:cs="Times New Roman"/>
          <w:sz w:val="32"/>
          <w:szCs w:val="32"/>
          <w:highlight w:val="none"/>
          <w:lang w:val="en-US" w:eastAsia="zh-CN"/>
        </w:rPr>
        <w:t>民政局将其依法依规列入活动异常名录。</w:t>
      </w:r>
    </w:p>
    <w:p w14:paraId="18F581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五、问题咨询</w:t>
      </w:r>
    </w:p>
    <w:p w14:paraId="0487E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lang w:val="en-US" w:eastAsia="zh-CN"/>
        </w:rPr>
        <w:t>社会团体年检过程中遇到的问题，可以通过拨打电话（</w:t>
      </w:r>
      <w:r>
        <w:rPr>
          <w:rFonts w:hint="eastAsia" w:ascii="Times New Roman" w:hAnsi="Times New Roman" w:eastAsia="仿宋_GB2312" w:cs="Times New Roman"/>
          <w:sz w:val="32"/>
          <w:szCs w:val="32"/>
          <w:highlight w:val="none"/>
          <w:lang w:val="en-US" w:eastAsia="zh-CN"/>
        </w:rPr>
        <w:t>18095958057</w:t>
      </w:r>
      <w:r>
        <w:rPr>
          <w:rFonts w:hint="default" w:ascii="Times New Roman" w:hAnsi="Times New Roman" w:eastAsia="仿宋_GB2312" w:cs="Times New Roman"/>
          <w:sz w:val="32"/>
          <w:szCs w:val="32"/>
          <w:highlight w:val="none"/>
          <w:lang w:val="en-US" w:eastAsia="zh-CN"/>
        </w:rPr>
        <w:t>）咨询。</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7CBC8-B599-4B25-96E8-12F4F2DF67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DDC140C6-9AB8-417A-AC6B-3BAEF3B7C34D}"/>
  </w:font>
  <w:font w:name="方正小标宋_GBK">
    <w:panose1 w:val="03000509000000000000"/>
    <w:charset w:val="86"/>
    <w:family w:val="auto"/>
    <w:pitch w:val="default"/>
    <w:sig w:usb0="00000001" w:usb1="080E0000" w:usb2="00000000" w:usb3="00000000" w:csb0="00040000" w:csb1="00000000"/>
    <w:embedRegular r:id="rId3" w:fontKey="{85B7ED5B-03AE-45C5-9CB3-6D7B7C05AC69}"/>
  </w:font>
  <w:font w:name="楷体_GB2312">
    <w:panose1 w:val="02010609030101010101"/>
    <w:charset w:val="86"/>
    <w:family w:val="auto"/>
    <w:pitch w:val="default"/>
    <w:sig w:usb0="00000001" w:usb1="080E0000" w:usb2="00000000" w:usb3="00000000" w:csb0="00040000" w:csb1="00000000"/>
    <w:embedRegular r:id="rId4" w:fontKey="{3A78DDF7-97D3-45AA-B779-FEF556047EF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68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71752">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71752">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A50EF"/>
    <w:multiLevelType w:val="singleLevel"/>
    <w:tmpl w:val="037A50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MWUwMGNiZDFjODM3Y2M3OWRiZDMzN2Y3ZTQ0ZTEifQ=="/>
  </w:docVars>
  <w:rsids>
    <w:rsidRoot w:val="42741F91"/>
    <w:rsid w:val="007A6E98"/>
    <w:rsid w:val="00B52690"/>
    <w:rsid w:val="00CD1788"/>
    <w:rsid w:val="0192652E"/>
    <w:rsid w:val="01FF0067"/>
    <w:rsid w:val="023F67C7"/>
    <w:rsid w:val="035148F2"/>
    <w:rsid w:val="037B7F18"/>
    <w:rsid w:val="04E66BCB"/>
    <w:rsid w:val="05062E61"/>
    <w:rsid w:val="051305C3"/>
    <w:rsid w:val="06532730"/>
    <w:rsid w:val="065D35AE"/>
    <w:rsid w:val="07375BAD"/>
    <w:rsid w:val="077E6921"/>
    <w:rsid w:val="08CE0793"/>
    <w:rsid w:val="090146C5"/>
    <w:rsid w:val="090917CB"/>
    <w:rsid w:val="099E0166"/>
    <w:rsid w:val="09DB0148"/>
    <w:rsid w:val="0B212DFC"/>
    <w:rsid w:val="0C913FB2"/>
    <w:rsid w:val="0CAA69BB"/>
    <w:rsid w:val="0D004C93"/>
    <w:rsid w:val="0D123874"/>
    <w:rsid w:val="0D5D20E6"/>
    <w:rsid w:val="0DA039E1"/>
    <w:rsid w:val="0F421593"/>
    <w:rsid w:val="0F67724C"/>
    <w:rsid w:val="10853E2D"/>
    <w:rsid w:val="109776BD"/>
    <w:rsid w:val="10B04931"/>
    <w:rsid w:val="10F42D61"/>
    <w:rsid w:val="11040558"/>
    <w:rsid w:val="11106864"/>
    <w:rsid w:val="11675119"/>
    <w:rsid w:val="12BB3B36"/>
    <w:rsid w:val="12BC78AF"/>
    <w:rsid w:val="140D5ACB"/>
    <w:rsid w:val="148A09C2"/>
    <w:rsid w:val="14BD1E65"/>
    <w:rsid w:val="15783F61"/>
    <w:rsid w:val="16B0189E"/>
    <w:rsid w:val="17147EEA"/>
    <w:rsid w:val="171B16BD"/>
    <w:rsid w:val="18826EA4"/>
    <w:rsid w:val="192765AB"/>
    <w:rsid w:val="19B84892"/>
    <w:rsid w:val="19BA12A9"/>
    <w:rsid w:val="1A58610F"/>
    <w:rsid w:val="1B3E5305"/>
    <w:rsid w:val="1CDC4DD5"/>
    <w:rsid w:val="1D5F1562"/>
    <w:rsid w:val="1D864D41"/>
    <w:rsid w:val="1DD1526A"/>
    <w:rsid w:val="1E384911"/>
    <w:rsid w:val="21625173"/>
    <w:rsid w:val="21EA7F94"/>
    <w:rsid w:val="22421B7E"/>
    <w:rsid w:val="227B6E3E"/>
    <w:rsid w:val="23804366"/>
    <w:rsid w:val="245C2E26"/>
    <w:rsid w:val="24C34ACD"/>
    <w:rsid w:val="255F47F5"/>
    <w:rsid w:val="259E75A8"/>
    <w:rsid w:val="269F4EE6"/>
    <w:rsid w:val="274F15CD"/>
    <w:rsid w:val="277D71B5"/>
    <w:rsid w:val="2A2F2892"/>
    <w:rsid w:val="2AD037B1"/>
    <w:rsid w:val="2B234836"/>
    <w:rsid w:val="2B3F01E4"/>
    <w:rsid w:val="2B5B409C"/>
    <w:rsid w:val="2CB11233"/>
    <w:rsid w:val="2D1F12BC"/>
    <w:rsid w:val="2DFF1297"/>
    <w:rsid w:val="2F104DB2"/>
    <w:rsid w:val="2F9A23AE"/>
    <w:rsid w:val="304E5B92"/>
    <w:rsid w:val="30FC4247"/>
    <w:rsid w:val="31070492"/>
    <w:rsid w:val="31230DCD"/>
    <w:rsid w:val="3196674D"/>
    <w:rsid w:val="328620B2"/>
    <w:rsid w:val="32D85BE7"/>
    <w:rsid w:val="33890C8F"/>
    <w:rsid w:val="33977850"/>
    <w:rsid w:val="34030A42"/>
    <w:rsid w:val="369C23CD"/>
    <w:rsid w:val="36AB312A"/>
    <w:rsid w:val="3B627439"/>
    <w:rsid w:val="3B6756EF"/>
    <w:rsid w:val="3B9A6E3E"/>
    <w:rsid w:val="3BE42FED"/>
    <w:rsid w:val="3C1732DC"/>
    <w:rsid w:val="3C5C33E5"/>
    <w:rsid w:val="3D145A6E"/>
    <w:rsid w:val="3D791D75"/>
    <w:rsid w:val="3D926DDE"/>
    <w:rsid w:val="3DE1502A"/>
    <w:rsid w:val="404032A2"/>
    <w:rsid w:val="42741F91"/>
    <w:rsid w:val="43364990"/>
    <w:rsid w:val="43C7383A"/>
    <w:rsid w:val="44476E78"/>
    <w:rsid w:val="444A7498"/>
    <w:rsid w:val="468D3807"/>
    <w:rsid w:val="46E75FA1"/>
    <w:rsid w:val="47070DC3"/>
    <w:rsid w:val="478B4B7E"/>
    <w:rsid w:val="47F866B8"/>
    <w:rsid w:val="481334F1"/>
    <w:rsid w:val="48474BEB"/>
    <w:rsid w:val="4849637C"/>
    <w:rsid w:val="48B134AD"/>
    <w:rsid w:val="48C43E02"/>
    <w:rsid w:val="49284D7B"/>
    <w:rsid w:val="49DA05ED"/>
    <w:rsid w:val="4ABD5996"/>
    <w:rsid w:val="4C6836E0"/>
    <w:rsid w:val="4CD42219"/>
    <w:rsid w:val="4CEE0CE9"/>
    <w:rsid w:val="4DC4703C"/>
    <w:rsid w:val="4E612ADD"/>
    <w:rsid w:val="4E7A6395"/>
    <w:rsid w:val="4E883E90"/>
    <w:rsid w:val="4FC9093A"/>
    <w:rsid w:val="4FDE74C6"/>
    <w:rsid w:val="4FFF25AD"/>
    <w:rsid w:val="50AA27D7"/>
    <w:rsid w:val="51081B1D"/>
    <w:rsid w:val="51624BA2"/>
    <w:rsid w:val="51B3364F"/>
    <w:rsid w:val="5208399B"/>
    <w:rsid w:val="526F7B6C"/>
    <w:rsid w:val="5285323E"/>
    <w:rsid w:val="533C1422"/>
    <w:rsid w:val="55A75279"/>
    <w:rsid w:val="56350AD7"/>
    <w:rsid w:val="567F4ABF"/>
    <w:rsid w:val="56B015FB"/>
    <w:rsid w:val="57837191"/>
    <w:rsid w:val="5822508B"/>
    <w:rsid w:val="5AEA4F6A"/>
    <w:rsid w:val="5BBE331C"/>
    <w:rsid w:val="5BCA7F13"/>
    <w:rsid w:val="5C0351D3"/>
    <w:rsid w:val="5CC606DB"/>
    <w:rsid w:val="5D5A2CC2"/>
    <w:rsid w:val="5E6D32BA"/>
    <w:rsid w:val="5F3C5A50"/>
    <w:rsid w:val="60A725D1"/>
    <w:rsid w:val="60E23609"/>
    <w:rsid w:val="618E553F"/>
    <w:rsid w:val="61AF3E33"/>
    <w:rsid w:val="61FE0076"/>
    <w:rsid w:val="62083543"/>
    <w:rsid w:val="62C51434"/>
    <w:rsid w:val="63E61662"/>
    <w:rsid w:val="67191D4F"/>
    <w:rsid w:val="68016A6B"/>
    <w:rsid w:val="68C41A78"/>
    <w:rsid w:val="699252DE"/>
    <w:rsid w:val="6A1D6A55"/>
    <w:rsid w:val="6B943721"/>
    <w:rsid w:val="6B9B71D6"/>
    <w:rsid w:val="6BEB2BC4"/>
    <w:rsid w:val="6C5850C7"/>
    <w:rsid w:val="6C864FC7"/>
    <w:rsid w:val="6DC93294"/>
    <w:rsid w:val="6DE44E65"/>
    <w:rsid w:val="6E7A30D3"/>
    <w:rsid w:val="6F2032B4"/>
    <w:rsid w:val="6F6A57DA"/>
    <w:rsid w:val="72F70467"/>
    <w:rsid w:val="73245D03"/>
    <w:rsid w:val="7431425A"/>
    <w:rsid w:val="74D20E28"/>
    <w:rsid w:val="750B717B"/>
    <w:rsid w:val="75273EB9"/>
    <w:rsid w:val="756105C9"/>
    <w:rsid w:val="75ED4AD2"/>
    <w:rsid w:val="77133AE0"/>
    <w:rsid w:val="77A10F2C"/>
    <w:rsid w:val="78120D56"/>
    <w:rsid w:val="78986F77"/>
    <w:rsid w:val="78AD0549"/>
    <w:rsid w:val="797D616D"/>
    <w:rsid w:val="7A8378C9"/>
    <w:rsid w:val="7A9739D5"/>
    <w:rsid w:val="7AEC4F31"/>
    <w:rsid w:val="7B827A6B"/>
    <w:rsid w:val="7D5F658F"/>
    <w:rsid w:val="7DB3054C"/>
    <w:rsid w:val="7DD8205D"/>
    <w:rsid w:val="7DEC566F"/>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toc 3"/>
    <w:basedOn w:val="1"/>
    <w:next w:val="1"/>
    <w:autoRedefine/>
    <w:qFormat/>
    <w:uiPriority w:val="0"/>
    <w:pPr>
      <w:ind w:left="420"/>
    </w:pPr>
    <w:rPr>
      <w:rFonts w:ascii="等线" w:hAnsi="等线" w:eastAsia="等线" w:cs="Times New Roman"/>
      <w:b/>
      <w:sz w:val="30"/>
      <w:szCs w:val="30"/>
    </w:rPr>
  </w:style>
  <w:style w:type="paragraph" w:styleId="6">
    <w:name w:val="footer"/>
    <w:basedOn w:val="1"/>
    <w:autoRedefine/>
    <w:unhideWhenUsed/>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paragraph" w:customStyle="1" w:styleId="12">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2291</Words>
  <Characters>2431</Characters>
  <Lines>0</Lines>
  <Paragraphs>0</Paragraphs>
  <TotalTime>33</TotalTime>
  <ScaleCrop>false</ScaleCrop>
  <LinksUpToDate>false</LinksUpToDate>
  <CharactersWithSpaces>2448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2022-03-24T02:23:00Z</dcterms:created>
  <dc:creator>xamxinur</dc:creator>
  <cp:lastModifiedBy>D.Rose</cp:lastModifiedBy>
  <cp:lastPrinted>2026-03-30T09:31:00Z</cp:lastPrinted>
  <dcterms:modified xsi:type="dcterms:W3CDTF">2026-04-01T03:08:46Z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92B930CF5D7E44DE8F21EE8F6EB94337_13</vt:lpwstr>
  </property>
  <property fmtid="{D5CDD505-2E9C-101B-9397-08002B2CF9AE}" pid="4" name="KSOTemplateDocerSaveRecord">
    <vt:lpwstr>eyJoZGlkIjoiM2ZmZTg4OGJhYTY2OGIxMDkzZDE4YWQ1YzcxMWMwNzYiLCJ1c2VySWQiOiIxMjU2MTE5NTg1In0=</vt:lpwstr>
  </property>
</Properties>
</file>