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tblpXSpec="center" w:tblpY="1"/>
        <w:tblOverlap w:val="never"/>
        <w:tblW w:w="12786" w:type="dxa"/>
        <w:tblInd w:w="0" w:type="dxa"/>
        <w:tblLayout w:type="fixed"/>
        <w:tblCellMar>
          <w:top w:w="0" w:type="dxa"/>
          <w:left w:w="108" w:type="dxa"/>
          <w:bottom w:w="0" w:type="dxa"/>
          <w:right w:w="108" w:type="dxa"/>
        </w:tblCellMar>
      </w:tblPr>
      <w:tblGrid>
        <w:gridCol w:w="782"/>
        <w:gridCol w:w="2056"/>
        <w:gridCol w:w="669"/>
        <w:gridCol w:w="831"/>
        <w:gridCol w:w="831"/>
        <w:gridCol w:w="1582"/>
        <w:gridCol w:w="1193"/>
        <w:gridCol w:w="4169"/>
        <w:gridCol w:w="673"/>
      </w:tblGrid>
      <w:tr>
        <w:tblPrEx>
          <w:tblLayout w:type="fixed"/>
          <w:tblCellMar>
            <w:top w:w="0" w:type="dxa"/>
            <w:left w:w="108" w:type="dxa"/>
            <w:bottom w:w="0" w:type="dxa"/>
            <w:right w:w="108" w:type="dxa"/>
          </w:tblCellMar>
        </w:tblPrEx>
        <w:trPr>
          <w:trHeight w:val="567" w:hRule="exact"/>
        </w:trPr>
        <w:tc>
          <w:tcPr>
            <w:tcW w:w="782" w:type="dxa"/>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firstLine="12" w:firstLineChars="0"/>
              <w:jc w:val="left"/>
              <w:textAlignment w:val="center"/>
              <w:rPr>
                <w:rFonts w:hint="default" w:ascii="Times New Roman" w:hAnsi="Times New Roman" w:eastAsia="黑体" w:cs="Times New Roman"/>
                <w:color w:val="000000"/>
                <w:spacing w:val="0"/>
                <w:sz w:val="32"/>
                <w:szCs w:val="32"/>
                <w:lang w:val="en-US"/>
              </w:rPr>
            </w:pPr>
            <w:r>
              <w:rPr>
                <w:rFonts w:hint="default" w:ascii="Times New Roman" w:hAnsi="Times New Roman" w:eastAsia="黑体" w:cs="Times New Roman"/>
                <w:color w:val="000000"/>
                <w:spacing w:val="0"/>
                <w:kern w:val="0"/>
                <w:sz w:val="32"/>
                <w:szCs w:val="32"/>
                <w:lang w:val="en-US" w:eastAsia="zh-CN" w:bidi="ar"/>
              </w:rPr>
              <w:t>附件2</w:t>
            </w:r>
          </w:p>
        </w:tc>
        <w:tc>
          <w:tcPr>
            <w:tcW w:w="2056" w:type="dxa"/>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32"/>
                <w:szCs w:val="32"/>
                <w:lang w:val="en-US" w:eastAsia="zh-CN"/>
              </w:rPr>
            </w:pPr>
          </w:p>
        </w:tc>
        <w:tc>
          <w:tcPr>
            <w:tcW w:w="1500" w:type="dxa"/>
            <w:gridSpan w:val="2"/>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32"/>
                <w:szCs w:val="32"/>
                <w:lang w:val="en-US"/>
              </w:rPr>
            </w:pPr>
          </w:p>
        </w:tc>
        <w:tc>
          <w:tcPr>
            <w:tcW w:w="7775" w:type="dxa"/>
            <w:gridSpan w:val="4"/>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32"/>
                <w:szCs w:val="32"/>
                <w:lang w:val="en-US"/>
              </w:rPr>
            </w:pPr>
          </w:p>
        </w:tc>
        <w:tc>
          <w:tcPr>
            <w:tcW w:w="673" w:type="dxa"/>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32"/>
                <w:szCs w:val="32"/>
                <w:lang w:val="en-US"/>
              </w:rPr>
            </w:pPr>
          </w:p>
        </w:tc>
      </w:tr>
      <w:tr>
        <w:tblPrEx>
          <w:tblLayout w:type="fixed"/>
          <w:tblCellMar>
            <w:top w:w="0" w:type="dxa"/>
            <w:left w:w="108" w:type="dxa"/>
            <w:bottom w:w="0" w:type="dxa"/>
            <w:right w:w="108" w:type="dxa"/>
          </w:tblCellMar>
        </w:tblPrEx>
        <w:trPr>
          <w:trHeight w:val="681" w:hRule="exact"/>
        </w:trPr>
        <w:tc>
          <w:tcPr>
            <w:tcW w:w="12786" w:type="dxa"/>
            <w:gridSpan w:val="9"/>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方正小标宋简体" w:cs="Times New Roman"/>
                <w:color w:val="000000"/>
                <w:spacing w:val="0"/>
                <w:sz w:val="44"/>
                <w:szCs w:val="44"/>
                <w:lang w:val="en-US"/>
              </w:rPr>
            </w:pPr>
            <w:r>
              <w:rPr>
                <w:rFonts w:hint="default" w:ascii="Times New Roman" w:hAnsi="Times New Roman" w:eastAsia="方正小标宋简体" w:cs="Times New Roman"/>
                <w:color w:val="000000"/>
                <w:spacing w:val="0"/>
                <w:kern w:val="0"/>
                <w:sz w:val="44"/>
                <w:szCs w:val="44"/>
                <w:lang w:val="en-US" w:eastAsia="zh-CN" w:bidi="ar"/>
              </w:rPr>
              <w:t>不予处罚事项清单</w:t>
            </w:r>
          </w:p>
        </w:tc>
      </w:tr>
      <w:tr>
        <w:tblPrEx>
          <w:tblLayout w:type="fixed"/>
          <w:tblCellMar>
            <w:top w:w="0" w:type="dxa"/>
            <w:left w:w="108" w:type="dxa"/>
            <w:bottom w:w="0" w:type="dxa"/>
            <w:right w:w="108" w:type="dxa"/>
          </w:tblCellMar>
        </w:tblPrEx>
        <w:trPr>
          <w:trHeight w:val="567" w:hRule="exact"/>
        </w:trPr>
        <w:tc>
          <w:tcPr>
            <w:tcW w:w="2838" w:type="dxa"/>
            <w:gridSpan w:val="2"/>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left"/>
              <w:textAlignment w:val="center"/>
              <w:rPr>
                <w:rFonts w:hint="default" w:ascii="Times New Roman" w:hAnsi="Times New Roman" w:eastAsia="黑体" w:cs="Times New Roman"/>
                <w:color w:val="000000"/>
                <w:spacing w:val="0"/>
                <w:sz w:val="28"/>
                <w:szCs w:val="28"/>
                <w:lang w:val="en-US"/>
              </w:rPr>
            </w:pPr>
            <w:r>
              <w:rPr>
                <w:rFonts w:hint="default" w:ascii="Times New Roman" w:hAnsi="Times New Roman" w:eastAsia="黑体" w:cs="Times New Roman"/>
                <w:color w:val="000000"/>
                <w:spacing w:val="0"/>
                <w:kern w:val="0"/>
                <w:sz w:val="28"/>
                <w:szCs w:val="28"/>
                <w:lang w:val="en-US" w:eastAsia="zh-CN" w:bidi="ar"/>
              </w:rPr>
              <w:t>单位：（公章）</w:t>
            </w:r>
          </w:p>
        </w:tc>
        <w:tc>
          <w:tcPr>
            <w:tcW w:w="3913" w:type="dxa"/>
            <w:gridSpan w:val="4"/>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5362" w:type="dxa"/>
            <w:gridSpan w:val="2"/>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673" w:type="dxa"/>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567" w:hRule="exact"/>
        </w:trPr>
        <w:tc>
          <w:tcPr>
            <w:tcW w:w="12786" w:type="dxa"/>
            <w:gridSpan w:val="9"/>
            <w:tcBorders>
              <w:top w:val="single" w:color="000000" w:sz="12" w:space="0"/>
              <w:left w:val="single" w:color="000000" w:sz="12"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both"/>
              <w:textAlignment w:val="center"/>
              <w:rPr>
                <w:rFonts w:hint="default" w:ascii="Times New Roman" w:hAnsi="Times New Roman" w:eastAsia="黑体" w:cs="Times New Roman"/>
                <w:color w:val="000000"/>
                <w:spacing w:val="0"/>
                <w:sz w:val="28"/>
                <w:szCs w:val="28"/>
                <w:lang w:val="en-US"/>
              </w:rPr>
            </w:pPr>
            <w:r>
              <w:rPr>
                <w:rFonts w:hint="default" w:ascii="Times New Roman" w:hAnsi="Times New Roman" w:eastAsia="黑体" w:cs="Times New Roman"/>
                <w:spacing w:val="0"/>
                <w:kern w:val="2"/>
                <w:sz w:val="32"/>
                <w:szCs w:val="32"/>
                <w:lang w:val="en-US" w:eastAsia="zh-CN" w:bidi="ar"/>
              </w:rPr>
              <w:t>一、违法行为轻微并及时改正，没有造成危害后果的，不予行政处罚</w:t>
            </w:r>
          </w:p>
        </w:tc>
      </w:tr>
      <w:tr>
        <w:tblPrEx>
          <w:tblLayout w:type="fixed"/>
          <w:tblCellMar>
            <w:top w:w="0" w:type="dxa"/>
            <w:left w:w="108" w:type="dxa"/>
            <w:bottom w:w="0" w:type="dxa"/>
            <w:right w:w="108" w:type="dxa"/>
          </w:tblCellMar>
        </w:tblPrEx>
        <w:trPr>
          <w:trHeight w:val="745"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宋体" w:cs="Times New Roman"/>
                <w:color w:val="000000"/>
                <w:spacing w:val="0"/>
                <w:sz w:val="24"/>
                <w:szCs w:val="21"/>
                <w:lang w:val="en-US"/>
              </w:rPr>
            </w:pPr>
            <w:r>
              <w:rPr>
                <w:rFonts w:hint="default" w:ascii="Times New Roman" w:hAnsi="Times New Roman" w:eastAsia="黑体" w:cs="Times New Roman"/>
                <w:color w:val="000000"/>
                <w:spacing w:val="0"/>
                <w:kern w:val="0"/>
                <w:sz w:val="28"/>
                <w:szCs w:val="28"/>
                <w:lang w:val="en-US" w:eastAsia="zh-CN" w:bidi="ar"/>
              </w:rPr>
              <w:t>序号</w:t>
            </w:r>
          </w:p>
        </w:tc>
        <w:tc>
          <w:tcPr>
            <w:tcW w:w="20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宋体" w:cs="Times New Roman"/>
                <w:color w:val="000000"/>
                <w:spacing w:val="0"/>
                <w:sz w:val="24"/>
                <w:szCs w:val="21"/>
                <w:lang w:val="en-US"/>
              </w:rPr>
            </w:pPr>
            <w:r>
              <w:rPr>
                <w:rFonts w:hint="default" w:ascii="Times New Roman" w:hAnsi="Times New Roman" w:eastAsia="黑体" w:cs="Times New Roman"/>
                <w:color w:val="000000"/>
                <w:spacing w:val="0"/>
                <w:kern w:val="0"/>
                <w:sz w:val="28"/>
                <w:szCs w:val="28"/>
                <w:lang w:val="en-US" w:eastAsia="zh-CN" w:bidi="ar"/>
              </w:rPr>
              <w:t>行政处罚事项</w:t>
            </w:r>
          </w:p>
        </w:tc>
        <w:tc>
          <w:tcPr>
            <w:tcW w:w="150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宋体" w:cs="Times New Roman"/>
                <w:color w:val="000000"/>
                <w:spacing w:val="0"/>
                <w:sz w:val="24"/>
                <w:szCs w:val="21"/>
                <w:lang w:val="en-US"/>
              </w:rPr>
            </w:pPr>
            <w:r>
              <w:rPr>
                <w:rFonts w:hint="default" w:ascii="Times New Roman" w:hAnsi="Times New Roman" w:eastAsia="黑体" w:cs="Times New Roman"/>
                <w:color w:val="000000"/>
                <w:spacing w:val="0"/>
                <w:kern w:val="2"/>
                <w:sz w:val="28"/>
                <w:szCs w:val="28"/>
                <w:lang w:val="en-US" w:eastAsia="zh-CN" w:bidi="ar"/>
              </w:rPr>
              <w:t>实施机关</w:t>
            </w:r>
          </w:p>
        </w:tc>
        <w:tc>
          <w:tcPr>
            <w:tcW w:w="2413"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宋体" w:cs="Times New Roman"/>
                <w:color w:val="000000"/>
                <w:spacing w:val="0"/>
                <w:sz w:val="24"/>
                <w:szCs w:val="21"/>
                <w:lang w:val="en-US"/>
              </w:rPr>
            </w:pPr>
            <w:r>
              <w:rPr>
                <w:rFonts w:hint="default" w:ascii="Times New Roman" w:hAnsi="Times New Roman" w:eastAsia="黑体" w:cs="Times New Roman"/>
                <w:color w:val="000000"/>
                <w:spacing w:val="0"/>
                <w:kern w:val="0"/>
                <w:sz w:val="28"/>
                <w:szCs w:val="28"/>
                <w:lang w:val="en-US" w:eastAsia="zh-CN" w:bidi="ar"/>
              </w:rPr>
              <w:t>不予处罚适用条件</w:t>
            </w:r>
          </w:p>
        </w:tc>
        <w:tc>
          <w:tcPr>
            <w:tcW w:w="5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宋体" w:cs="Times New Roman"/>
                <w:color w:val="000000"/>
                <w:spacing w:val="0"/>
                <w:sz w:val="24"/>
                <w:szCs w:val="21"/>
                <w:lang w:val="en-US"/>
              </w:rPr>
            </w:pPr>
            <w:r>
              <w:rPr>
                <w:rFonts w:hint="default" w:ascii="Times New Roman" w:hAnsi="Times New Roman" w:eastAsia="黑体" w:cs="Times New Roman"/>
                <w:color w:val="000000"/>
                <w:spacing w:val="0"/>
                <w:kern w:val="0"/>
                <w:sz w:val="28"/>
                <w:szCs w:val="28"/>
                <w:lang w:val="en-US" w:eastAsia="zh-CN" w:bidi="ar"/>
              </w:rPr>
              <w:t>法律依据</w:t>
            </w: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宋体" w:cs="Times New Roman"/>
                <w:color w:val="000000"/>
                <w:spacing w:val="0"/>
                <w:sz w:val="24"/>
                <w:szCs w:val="21"/>
                <w:lang w:val="en-US"/>
              </w:rPr>
            </w:pPr>
            <w:r>
              <w:rPr>
                <w:rFonts w:hint="default" w:ascii="Times New Roman" w:hAnsi="Times New Roman" w:eastAsia="黑体" w:cs="Times New Roman"/>
                <w:color w:val="000000"/>
                <w:spacing w:val="0"/>
                <w:kern w:val="0"/>
                <w:sz w:val="28"/>
                <w:szCs w:val="28"/>
                <w:lang w:val="en-US" w:eastAsia="zh-CN" w:bidi="ar"/>
              </w:rPr>
              <w:t>备注</w:t>
            </w:r>
          </w:p>
        </w:tc>
      </w:tr>
      <w:tr>
        <w:tblPrEx>
          <w:tblLayout w:type="fixed"/>
          <w:tblCellMar>
            <w:top w:w="0" w:type="dxa"/>
            <w:left w:w="108" w:type="dxa"/>
            <w:bottom w:w="0" w:type="dxa"/>
            <w:right w:w="108" w:type="dxa"/>
          </w:tblCellMar>
        </w:tblPrEx>
        <w:trPr>
          <w:trHeight w:val="5553"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kern w:val="0"/>
                <w:sz w:val="28"/>
                <w:szCs w:val="28"/>
                <w:lang w:val="en-US" w:eastAsia="zh-CN" w:bidi="ar"/>
              </w:rPr>
            </w:pPr>
            <w:r>
              <w:rPr>
                <w:rFonts w:hint="default" w:ascii="Times New Roman" w:hAnsi="Times New Roman" w:eastAsia="黑体" w:cs="Times New Roman"/>
                <w:color w:val="000000"/>
                <w:spacing w:val="0"/>
                <w:kern w:val="0"/>
                <w:sz w:val="28"/>
                <w:szCs w:val="28"/>
                <w:lang w:val="en-US" w:eastAsia="zh-CN" w:bidi="ar"/>
              </w:rPr>
              <w:t>1</w:t>
            </w:r>
          </w:p>
        </w:tc>
        <w:tc>
          <w:tcPr>
            <w:tcW w:w="20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eastAsia"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对医疗卫生机构未建立、健全医疗废物管理制度，或者未设置监控部门或者专（兼）职人员的处罚</w:t>
            </w:r>
            <w:r>
              <w:rPr>
                <w:rFonts w:hint="eastAsia" w:ascii="Times New Roman" w:hAnsi="Times New Roman" w:eastAsia="仿宋_GB2312" w:cs="Times New Roman"/>
                <w:color w:val="000000"/>
                <w:kern w:val="0"/>
                <w:sz w:val="21"/>
                <w:szCs w:val="21"/>
                <w:lang w:eastAsia="zh-CN" w:bidi="ar"/>
              </w:rPr>
              <w:t>。</w:t>
            </w:r>
          </w:p>
        </w:tc>
        <w:tc>
          <w:tcPr>
            <w:tcW w:w="150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第十师北屯市卫生健康委</w:t>
            </w:r>
            <w:bookmarkStart w:id="0" w:name="_GoBack"/>
            <w:bookmarkEnd w:id="0"/>
            <w:r>
              <w:rPr>
                <w:rFonts w:hint="default" w:ascii="Times New Roman" w:hAnsi="Times New Roman" w:eastAsia="仿宋_GB2312" w:cs="Times New Roman"/>
                <w:color w:val="000000"/>
                <w:kern w:val="0"/>
                <w:sz w:val="21"/>
                <w:szCs w:val="21"/>
                <w:lang w:val="en-US" w:eastAsia="zh-CN" w:bidi="ar"/>
              </w:rPr>
              <w:t>员会</w:t>
            </w:r>
          </w:p>
        </w:tc>
        <w:tc>
          <w:tcPr>
            <w:tcW w:w="2413"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1.及时改正违法行为；</w:t>
            </w:r>
            <w:r>
              <w:rPr>
                <w:rFonts w:hint="default" w:ascii="Times New Roman" w:hAnsi="Times New Roman" w:eastAsia="仿宋_GB2312" w:cs="Times New Roman"/>
                <w:color w:val="000000"/>
                <w:kern w:val="0"/>
                <w:sz w:val="21"/>
                <w:szCs w:val="21"/>
                <w:lang w:val="en-US" w:eastAsia="zh-CN" w:bidi="ar"/>
              </w:rPr>
              <w:br w:type="textWrapping"/>
            </w:r>
            <w:r>
              <w:rPr>
                <w:rFonts w:hint="default" w:ascii="Times New Roman" w:hAnsi="Times New Roman" w:eastAsia="仿宋_GB2312" w:cs="Times New Roman"/>
                <w:color w:val="000000"/>
                <w:kern w:val="0"/>
                <w:sz w:val="21"/>
                <w:szCs w:val="21"/>
                <w:lang w:val="en-US" w:eastAsia="zh-CN" w:bidi="ar"/>
              </w:rPr>
              <w:t>2.未造成危害后果；</w:t>
            </w:r>
            <w:r>
              <w:rPr>
                <w:rFonts w:hint="default" w:ascii="Times New Roman" w:hAnsi="Times New Roman" w:eastAsia="仿宋_GB2312" w:cs="Times New Roman"/>
                <w:color w:val="000000"/>
                <w:kern w:val="0"/>
                <w:sz w:val="21"/>
                <w:szCs w:val="21"/>
                <w:lang w:val="en-US" w:eastAsia="zh-CN" w:bidi="ar"/>
              </w:rPr>
              <w:br w:type="textWrapping"/>
            </w:r>
          </w:p>
        </w:tc>
        <w:tc>
          <w:tcPr>
            <w:tcW w:w="5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 健全医疗废物管理制度，或者未设置监控部门或者专（兼） 职人员的。《医疗废物管理行政处罚办法》第二条 医疗卫生机构有《条例》第四十五条规定的下列情形之一的，由县 级以上地方人民政府卫生行政主管部门责令限期改正，给予警告；逾期不改正的，处2000元以上5000元以下的罚款：</w:t>
            </w:r>
            <w:r>
              <w:rPr>
                <w:rFonts w:hint="default" w:ascii="Times New Roman" w:hAnsi="Times New Roman" w:eastAsia="仿宋_GB2312" w:cs="Times New Roman"/>
                <w:color w:val="000000"/>
                <w:kern w:val="0"/>
                <w:sz w:val="21"/>
                <w:szCs w:val="21"/>
                <w:lang w:bidi="ar"/>
              </w:rPr>
              <w:br w:type="textWrapping"/>
            </w:r>
            <w:r>
              <w:rPr>
                <w:rFonts w:hint="default" w:ascii="Times New Roman" w:hAnsi="Times New Roman" w:eastAsia="仿宋_GB2312" w:cs="Times New Roman"/>
                <w:color w:val="000000"/>
                <w:kern w:val="0"/>
                <w:sz w:val="21"/>
                <w:szCs w:val="21"/>
                <w:lang w:bidi="ar"/>
              </w:rPr>
              <w:t>（一）未建立、健全医疗废物管理制度，或者未设置监控部门或者专（兼）职人员的。</w:t>
            </w: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kern w:val="0"/>
                <w:sz w:val="28"/>
                <w:szCs w:val="28"/>
                <w:lang w:val="en-US" w:eastAsia="zh-CN" w:bidi="ar"/>
              </w:rPr>
            </w:pPr>
          </w:p>
        </w:tc>
      </w:tr>
      <w:tr>
        <w:tblPrEx>
          <w:tblLayout w:type="fixed"/>
          <w:tblCellMar>
            <w:top w:w="0" w:type="dxa"/>
            <w:left w:w="108" w:type="dxa"/>
            <w:bottom w:w="0" w:type="dxa"/>
            <w:right w:w="108" w:type="dxa"/>
          </w:tblCellMar>
        </w:tblPrEx>
        <w:trPr>
          <w:trHeight w:val="6023"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kern w:val="0"/>
                <w:sz w:val="28"/>
                <w:szCs w:val="28"/>
                <w:lang w:val="en-US" w:eastAsia="zh-CN" w:bidi="ar"/>
              </w:rPr>
            </w:pPr>
            <w:r>
              <w:rPr>
                <w:rFonts w:hint="default" w:ascii="Times New Roman" w:hAnsi="Times New Roman" w:eastAsia="黑体" w:cs="Times New Roman"/>
                <w:color w:val="000000"/>
                <w:spacing w:val="0"/>
                <w:kern w:val="0"/>
                <w:sz w:val="28"/>
                <w:szCs w:val="28"/>
                <w:lang w:val="en-US" w:eastAsia="zh-CN" w:bidi="ar"/>
              </w:rPr>
              <w:t>2</w:t>
            </w:r>
          </w:p>
        </w:tc>
        <w:tc>
          <w:tcPr>
            <w:tcW w:w="20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对医疗机构未对有关人员进行相关法律和专业技术、安全防护以及紧急处 理等知识培训的处罚</w:t>
            </w:r>
            <w:r>
              <w:rPr>
                <w:rFonts w:hint="default" w:ascii="Times New Roman" w:hAnsi="Times New Roman" w:eastAsia="仿宋_GB2312" w:cs="Times New Roman"/>
                <w:color w:val="000000"/>
                <w:kern w:val="0"/>
                <w:sz w:val="21"/>
                <w:szCs w:val="21"/>
                <w:lang w:eastAsia="zh-CN" w:bidi="ar"/>
              </w:rPr>
              <w:t>。</w:t>
            </w:r>
          </w:p>
        </w:tc>
        <w:tc>
          <w:tcPr>
            <w:tcW w:w="150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bidi="ar"/>
              </w:rPr>
            </w:pPr>
            <w:r>
              <w:rPr>
                <w:rFonts w:hint="default" w:ascii="Times New Roman" w:hAnsi="Times New Roman" w:eastAsia="仿宋_GB2312" w:cs="Times New Roman"/>
                <w:color w:val="000000"/>
                <w:kern w:val="0"/>
                <w:sz w:val="21"/>
                <w:szCs w:val="21"/>
                <w:lang w:val="en-US" w:eastAsia="zh-CN" w:bidi="ar"/>
              </w:rPr>
              <w:t>第十师北屯市卫生健康委员会</w:t>
            </w:r>
          </w:p>
        </w:tc>
        <w:tc>
          <w:tcPr>
            <w:tcW w:w="2413"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bidi="ar"/>
              </w:rPr>
            </w:pPr>
            <w:r>
              <w:rPr>
                <w:rFonts w:hint="default" w:ascii="Times New Roman" w:hAnsi="Times New Roman" w:eastAsia="仿宋_GB2312" w:cs="Times New Roman"/>
                <w:color w:val="000000"/>
                <w:kern w:val="0"/>
                <w:sz w:val="21"/>
                <w:szCs w:val="21"/>
                <w:lang w:val="en-US" w:eastAsia="zh-CN" w:bidi="ar"/>
              </w:rPr>
              <w:t>1.及时改正违法行为；</w:t>
            </w:r>
            <w:r>
              <w:rPr>
                <w:rFonts w:hint="default" w:ascii="Times New Roman" w:hAnsi="Times New Roman" w:eastAsia="仿宋_GB2312" w:cs="Times New Roman"/>
                <w:color w:val="000000"/>
                <w:kern w:val="0"/>
                <w:sz w:val="21"/>
                <w:szCs w:val="21"/>
                <w:lang w:val="en-US" w:eastAsia="zh-CN" w:bidi="ar"/>
              </w:rPr>
              <w:br w:type="textWrapping"/>
            </w:r>
            <w:r>
              <w:rPr>
                <w:rFonts w:hint="default" w:ascii="Times New Roman" w:hAnsi="Times New Roman" w:eastAsia="仿宋_GB2312" w:cs="Times New Roman"/>
                <w:color w:val="000000"/>
                <w:kern w:val="0"/>
                <w:sz w:val="21"/>
                <w:szCs w:val="21"/>
                <w:lang w:val="en-US" w:eastAsia="zh-CN" w:bidi="ar"/>
              </w:rPr>
              <w:t>2.未造成危害后果；</w:t>
            </w:r>
            <w:r>
              <w:rPr>
                <w:rFonts w:hint="default" w:ascii="Times New Roman" w:hAnsi="Times New Roman" w:eastAsia="仿宋_GB2312" w:cs="Times New Roman"/>
                <w:color w:val="000000"/>
                <w:kern w:val="0"/>
                <w:sz w:val="21"/>
                <w:szCs w:val="21"/>
                <w:lang w:val="en-US" w:eastAsia="zh-CN" w:bidi="ar"/>
              </w:rPr>
              <w:br w:type="textWrapping"/>
            </w:r>
          </w:p>
        </w:tc>
        <w:tc>
          <w:tcPr>
            <w:tcW w:w="5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bidi="ar"/>
              </w:rPr>
            </w:pPr>
            <w:r>
              <w:rPr>
                <w:rFonts w:hint="default" w:ascii="Times New Roman" w:hAnsi="Times New Roman" w:eastAsia="仿宋_GB2312" w:cs="Times New Roman"/>
                <w:color w:val="000000"/>
                <w:kern w:val="0"/>
                <w:sz w:val="21"/>
                <w:szCs w:val="21"/>
                <w:lang w:bidi="ar"/>
              </w:rPr>
              <w:t>《医疗废物管理条例》第四十五条  医疗卫生机构、医疗废 物集中处置单位违反本条例规定，有下列情形之一的，由县级以上地方人民政府卫生行政主管部门或者环境保护行政主管部门按照各自的职责责令限期改正，给予警告；逾期不改正的，处2000元以上5000元以下的罚款：（二）未对有关人员进行相关法律和专业技术、安全防护以及紧急处理等知识的培训的。《医疗废物管理行政处罚办法》第二条 医疗卫  生机构有《条例》第四十五条规定的下列情形之一的，由县级以上地方人民政府卫生行政主管部门责令限期改正，给予警告；逾期不改正的，处2000元以上5000元以下的罚款：</w:t>
            </w:r>
            <w:r>
              <w:rPr>
                <w:rFonts w:hint="default" w:ascii="Times New Roman" w:hAnsi="Times New Roman" w:eastAsia="仿宋_GB2312" w:cs="Times New Roman"/>
                <w:color w:val="000000"/>
                <w:kern w:val="0"/>
                <w:sz w:val="21"/>
                <w:szCs w:val="21"/>
                <w:lang w:bidi="ar"/>
              </w:rPr>
              <w:br w:type="textWrapping"/>
            </w:r>
            <w:r>
              <w:rPr>
                <w:rFonts w:hint="default" w:ascii="Times New Roman" w:hAnsi="Times New Roman" w:eastAsia="仿宋_GB2312" w:cs="Times New Roman"/>
                <w:color w:val="000000"/>
                <w:kern w:val="0"/>
                <w:sz w:val="21"/>
                <w:szCs w:val="21"/>
                <w:lang w:bidi="ar"/>
              </w:rPr>
              <w:t>（二）未对有关人员进行相关法律和专业技术、安全防护以 及紧急处理等知识培训的。</w:t>
            </w: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4541"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kern w:val="0"/>
                <w:sz w:val="28"/>
                <w:szCs w:val="28"/>
                <w:lang w:val="en-US" w:eastAsia="zh-CN" w:bidi="ar"/>
              </w:rPr>
            </w:pPr>
            <w:r>
              <w:rPr>
                <w:rFonts w:hint="default" w:ascii="Times New Roman" w:hAnsi="Times New Roman" w:eastAsia="黑体" w:cs="Times New Roman"/>
                <w:color w:val="000000"/>
                <w:spacing w:val="0"/>
                <w:kern w:val="0"/>
                <w:sz w:val="28"/>
                <w:szCs w:val="28"/>
                <w:lang w:val="en-US" w:eastAsia="zh-CN" w:bidi="ar"/>
              </w:rPr>
              <w:t>3</w:t>
            </w:r>
          </w:p>
        </w:tc>
        <w:tc>
          <w:tcPr>
            <w:tcW w:w="20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对医疗机构未对医疗废物进行登记或者未保存登记资料的处罚</w:t>
            </w:r>
            <w:r>
              <w:rPr>
                <w:rFonts w:hint="default" w:ascii="Times New Roman" w:hAnsi="Times New Roman" w:eastAsia="仿宋_GB2312" w:cs="Times New Roman"/>
                <w:color w:val="000000"/>
                <w:kern w:val="0"/>
                <w:sz w:val="21"/>
                <w:szCs w:val="21"/>
                <w:lang w:eastAsia="zh-CN" w:bidi="ar"/>
              </w:rPr>
              <w:t>。</w:t>
            </w:r>
          </w:p>
        </w:tc>
        <w:tc>
          <w:tcPr>
            <w:tcW w:w="150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bidi="ar"/>
              </w:rPr>
            </w:pPr>
            <w:r>
              <w:rPr>
                <w:rFonts w:hint="default" w:ascii="Times New Roman" w:hAnsi="Times New Roman" w:eastAsia="仿宋_GB2312" w:cs="Times New Roman"/>
                <w:color w:val="000000"/>
                <w:kern w:val="0"/>
                <w:sz w:val="21"/>
                <w:szCs w:val="21"/>
                <w:lang w:val="en-US" w:eastAsia="zh-CN" w:bidi="ar"/>
              </w:rPr>
              <w:t>第十师北屯市卫生健康委员会</w:t>
            </w:r>
          </w:p>
        </w:tc>
        <w:tc>
          <w:tcPr>
            <w:tcW w:w="2413"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bidi="ar"/>
              </w:rPr>
            </w:pPr>
            <w:r>
              <w:rPr>
                <w:rFonts w:hint="default" w:ascii="Times New Roman" w:hAnsi="Times New Roman" w:eastAsia="仿宋_GB2312" w:cs="Times New Roman"/>
                <w:color w:val="000000"/>
                <w:kern w:val="0"/>
                <w:sz w:val="21"/>
                <w:szCs w:val="21"/>
                <w:lang w:val="en-US" w:eastAsia="zh-CN" w:bidi="ar"/>
              </w:rPr>
              <w:t>1.及时改正违法行为；</w:t>
            </w:r>
            <w:r>
              <w:rPr>
                <w:rFonts w:hint="default" w:ascii="Times New Roman" w:hAnsi="Times New Roman" w:eastAsia="仿宋_GB2312" w:cs="Times New Roman"/>
                <w:color w:val="000000"/>
                <w:kern w:val="0"/>
                <w:sz w:val="21"/>
                <w:szCs w:val="21"/>
                <w:lang w:val="en-US" w:eastAsia="zh-CN" w:bidi="ar"/>
              </w:rPr>
              <w:br w:type="textWrapping"/>
            </w:r>
            <w:r>
              <w:rPr>
                <w:rFonts w:hint="default" w:ascii="Times New Roman" w:hAnsi="Times New Roman" w:eastAsia="仿宋_GB2312" w:cs="Times New Roman"/>
                <w:color w:val="000000"/>
                <w:kern w:val="0"/>
                <w:sz w:val="21"/>
                <w:szCs w:val="21"/>
                <w:lang w:val="en-US" w:eastAsia="zh-CN" w:bidi="ar"/>
              </w:rPr>
              <w:t>2.未造成危害后果；</w:t>
            </w:r>
            <w:r>
              <w:rPr>
                <w:rFonts w:hint="default" w:ascii="Times New Roman" w:hAnsi="Times New Roman" w:eastAsia="仿宋_GB2312" w:cs="Times New Roman"/>
                <w:color w:val="000000"/>
                <w:kern w:val="0"/>
                <w:sz w:val="21"/>
                <w:szCs w:val="21"/>
                <w:lang w:val="en-US" w:eastAsia="zh-CN" w:bidi="ar"/>
              </w:rPr>
              <w:br w:type="textWrapping"/>
            </w:r>
          </w:p>
        </w:tc>
        <w:tc>
          <w:tcPr>
            <w:tcW w:w="5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bidi="ar"/>
              </w:rPr>
            </w:pPr>
            <w:r>
              <w:rPr>
                <w:rFonts w:hint="default" w:ascii="Times New Roman" w:hAnsi="Times New Roman" w:eastAsia="仿宋_GB2312" w:cs="Times New Roman"/>
                <w:color w:val="000000"/>
                <w:kern w:val="0"/>
                <w:sz w:val="21"/>
                <w:szCs w:val="21"/>
                <w:lang w:bidi="ar"/>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四）未对医疗废物进行登记或者未保存登记资料的。《医疗废物管理行政处罚办法》第二条 医疗卫生机构有《条例》第四十五条规定的下列情形之一的，由县级以上地方人民政府卫生行政主管部门责令限期改正，给予警告；逾期不改正的，处2000元 以上5000元以下的罚款：（三）未对医疗废物进行登记或者未保存登记资料的。</w:t>
            </w: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3911"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kern w:val="0"/>
                <w:sz w:val="28"/>
                <w:szCs w:val="28"/>
                <w:lang w:val="en-US" w:eastAsia="zh-CN" w:bidi="ar"/>
              </w:rPr>
            </w:pPr>
            <w:r>
              <w:rPr>
                <w:rFonts w:hint="default" w:ascii="Times New Roman" w:hAnsi="Times New Roman" w:eastAsia="黑体" w:cs="Times New Roman"/>
                <w:color w:val="000000"/>
                <w:spacing w:val="0"/>
                <w:kern w:val="0"/>
                <w:sz w:val="28"/>
                <w:szCs w:val="28"/>
                <w:lang w:val="en-US" w:eastAsia="zh-CN" w:bidi="ar"/>
              </w:rPr>
              <w:t>4</w:t>
            </w:r>
          </w:p>
        </w:tc>
        <w:tc>
          <w:tcPr>
            <w:tcW w:w="20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对不具备集中处置医疗废物条件的农村医疗卫生机构未按照卫生行政主管部门有关疾病防治的要求处置医疗废物的处罚</w:t>
            </w:r>
            <w:r>
              <w:rPr>
                <w:rFonts w:hint="default" w:ascii="Times New Roman" w:hAnsi="Times New Roman" w:eastAsia="仿宋_GB2312" w:cs="Times New Roman"/>
                <w:color w:val="000000"/>
                <w:kern w:val="0"/>
                <w:sz w:val="21"/>
                <w:szCs w:val="21"/>
                <w:lang w:eastAsia="zh-CN" w:bidi="ar"/>
              </w:rPr>
              <w:t>。</w:t>
            </w:r>
          </w:p>
        </w:tc>
        <w:tc>
          <w:tcPr>
            <w:tcW w:w="150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bidi="ar"/>
              </w:rPr>
            </w:pPr>
            <w:r>
              <w:rPr>
                <w:rFonts w:hint="default" w:ascii="Times New Roman" w:hAnsi="Times New Roman" w:eastAsia="仿宋_GB2312" w:cs="Times New Roman"/>
                <w:color w:val="000000"/>
                <w:kern w:val="0"/>
                <w:sz w:val="21"/>
                <w:szCs w:val="21"/>
                <w:lang w:val="en-US" w:eastAsia="zh-CN" w:bidi="ar"/>
              </w:rPr>
              <w:t>第十师北屯市卫生健康委员会</w:t>
            </w:r>
          </w:p>
        </w:tc>
        <w:tc>
          <w:tcPr>
            <w:tcW w:w="2413"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bidi="ar"/>
              </w:rPr>
            </w:pPr>
            <w:r>
              <w:rPr>
                <w:rFonts w:hint="default" w:ascii="Times New Roman" w:hAnsi="Times New Roman" w:eastAsia="仿宋_GB2312" w:cs="Times New Roman"/>
                <w:color w:val="000000"/>
                <w:kern w:val="0"/>
                <w:sz w:val="21"/>
                <w:szCs w:val="21"/>
                <w:lang w:val="en-US" w:eastAsia="zh-CN" w:bidi="ar"/>
              </w:rPr>
              <w:t>1.及时改正违法行为；</w:t>
            </w:r>
            <w:r>
              <w:rPr>
                <w:rFonts w:hint="default" w:ascii="Times New Roman" w:hAnsi="Times New Roman" w:eastAsia="仿宋_GB2312" w:cs="Times New Roman"/>
                <w:color w:val="000000"/>
                <w:kern w:val="0"/>
                <w:sz w:val="21"/>
                <w:szCs w:val="21"/>
                <w:lang w:val="en-US" w:eastAsia="zh-CN" w:bidi="ar"/>
              </w:rPr>
              <w:br w:type="textWrapping"/>
            </w:r>
            <w:r>
              <w:rPr>
                <w:rFonts w:hint="default" w:ascii="Times New Roman" w:hAnsi="Times New Roman" w:eastAsia="仿宋_GB2312" w:cs="Times New Roman"/>
                <w:color w:val="000000"/>
                <w:kern w:val="0"/>
                <w:sz w:val="21"/>
                <w:szCs w:val="21"/>
                <w:lang w:val="en-US" w:eastAsia="zh-CN" w:bidi="ar"/>
              </w:rPr>
              <w:t>2.未造成危害后果；</w:t>
            </w:r>
            <w:r>
              <w:rPr>
                <w:rFonts w:hint="default" w:ascii="Times New Roman" w:hAnsi="Times New Roman" w:eastAsia="仿宋_GB2312" w:cs="Times New Roman"/>
                <w:color w:val="000000"/>
                <w:kern w:val="0"/>
                <w:sz w:val="21"/>
                <w:szCs w:val="21"/>
                <w:lang w:val="en-US" w:eastAsia="zh-CN" w:bidi="ar"/>
              </w:rPr>
              <w:br w:type="textWrapping"/>
            </w:r>
          </w:p>
        </w:tc>
        <w:tc>
          <w:tcPr>
            <w:tcW w:w="5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bidi="ar"/>
              </w:rPr>
            </w:pPr>
            <w:r>
              <w:rPr>
                <w:rFonts w:hint="default" w:ascii="Times New Roman" w:hAnsi="Times New Roman" w:eastAsia="仿宋_GB2312" w:cs="Times New Roman"/>
                <w:color w:val="000000"/>
                <w:kern w:val="0"/>
                <w:sz w:val="21"/>
                <w:szCs w:val="21"/>
                <w:lang w:bidi="ar"/>
              </w:rPr>
              <w:t>《医疗废物管理行政处罚办法》第十三条 有《条例》第五十一条规定的情形，不具备集中处置医疗废物条件的农村， 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2284"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kern w:val="0"/>
                <w:sz w:val="28"/>
                <w:szCs w:val="28"/>
                <w:lang w:val="en-US" w:eastAsia="zh-CN" w:bidi="ar"/>
              </w:rPr>
            </w:pPr>
            <w:r>
              <w:rPr>
                <w:rFonts w:hint="default" w:ascii="Times New Roman" w:hAnsi="Times New Roman" w:eastAsia="黑体" w:cs="Times New Roman"/>
                <w:color w:val="000000"/>
                <w:spacing w:val="0"/>
                <w:kern w:val="0"/>
                <w:sz w:val="28"/>
                <w:szCs w:val="28"/>
                <w:lang w:val="en-US" w:eastAsia="zh-CN" w:bidi="ar"/>
              </w:rPr>
              <w:t>5</w:t>
            </w:r>
          </w:p>
        </w:tc>
        <w:tc>
          <w:tcPr>
            <w:tcW w:w="20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对医疗卫生机构工作人员未接受消毒技术培训、掌握消毒知识的处罚</w:t>
            </w:r>
            <w:r>
              <w:rPr>
                <w:rFonts w:hint="default" w:ascii="Times New Roman" w:hAnsi="Times New Roman" w:eastAsia="仿宋_GB2312" w:cs="Times New Roman"/>
                <w:color w:val="000000"/>
                <w:kern w:val="0"/>
                <w:sz w:val="21"/>
                <w:szCs w:val="21"/>
                <w:lang w:eastAsia="zh-CN" w:bidi="ar"/>
              </w:rPr>
              <w:t>。</w:t>
            </w:r>
          </w:p>
        </w:tc>
        <w:tc>
          <w:tcPr>
            <w:tcW w:w="150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bidi="ar"/>
              </w:rPr>
            </w:pPr>
            <w:r>
              <w:rPr>
                <w:rFonts w:hint="default" w:ascii="Times New Roman" w:hAnsi="Times New Roman" w:eastAsia="仿宋_GB2312" w:cs="Times New Roman"/>
                <w:color w:val="000000"/>
                <w:kern w:val="0"/>
                <w:sz w:val="21"/>
                <w:szCs w:val="21"/>
                <w:lang w:val="en-US" w:eastAsia="zh-CN" w:bidi="ar"/>
              </w:rPr>
              <w:t>第十师北屯市卫生健康委员会</w:t>
            </w:r>
          </w:p>
        </w:tc>
        <w:tc>
          <w:tcPr>
            <w:tcW w:w="2413"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bidi="ar"/>
              </w:rPr>
            </w:pPr>
            <w:r>
              <w:rPr>
                <w:rFonts w:hint="default" w:ascii="Times New Roman" w:hAnsi="Times New Roman" w:eastAsia="仿宋_GB2312" w:cs="Times New Roman"/>
                <w:color w:val="000000"/>
                <w:kern w:val="0"/>
                <w:sz w:val="21"/>
                <w:szCs w:val="21"/>
                <w:lang w:val="en-US" w:eastAsia="zh-CN" w:bidi="ar"/>
              </w:rPr>
              <w:t>1.及时改正违法行为；</w:t>
            </w:r>
            <w:r>
              <w:rPr>
                <w:rFonts w:hint="default" w:ascii="Times New Roman" w:hAnsi="Times New Roman" w:eastAsia="仿宋_GB2312" w:cs="Times New Roman"/>
                <w:color w:val="000000"/>
                <w:kern w:val="0"/>
                <w:sz w:val="21"/>
                <w:szCs w:val="21"/>
                <w:lang w:val="en-US" w:eastAsia="zh-CN" w:bidi="ar"/>
              </w:rPr>
              <w:br w:type="textWrapping"/>
            </w:r>
            <w:r>
              <w:rPr>
                <w:rFonts w:hint="default" w:ascii="Times New Roman" w:hAnsi="Times New Roman" w:eastAsia="仿宋_GB2312" w:cs="Times New Roman"/>
                <w:color w:val="000000"/>
                <w:kern w:val="0"/>
                <w:sz w:val="21"/>
                <w:szCs w:val="21"/>
                <w:lang w:val="en-US" w:eastAsia="zh-CN" w:bidi="ar"/>
              </w:rPr>
              <w:t>2.未造成危害后果；</w:t>
            </w:r>
            <w:r>
              <w:rPr>
                <w:rFonts w:hint="default" w:ascii="Times New Roman" w:hAnsi="Times New Roman" w:eastAsia="仿宋_GB2312" w:cs="Times New Roman"/>
                <w:color w:val="000000"/>
                <w:kern w:val="0"/>
                <w:sz w:val="21"/>
                <w:szCs w:val="21"/>
                <w:lang w:val="en-US" w:eastAsia="zh-CN" w:bidi="ar"/>
              </w:rPr>
              <w:br w:type="textWrapping"/>
            </w:r>
          </w:p>
        </w:tc>
        <w:tc>
          <w:tcPr>
            <w:tcW w:w="5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bidi="ar"/>
              </w:rPr>
            </w:pPr>
            <w:r>
              <w:rPr>
                <w:rFonts w:hint="default" w:ascii="Times New Roman" w:hAnsi="Times New Roman" w:eastAsia="仿宋_GB2312" w:cs="Times New Roman"/>
                <w:color w:val="000000"/>
                <w:kern w:val="0"/>
                <w:sz w:val="21"/>
                <w:szCs w:val="21"/>
                <w:lang w:bidi="ar"/>
              </w:rPr>
              <w:t>《消毒管理办法》 第五条  医疗卫生机构工作人员应当接受消毒技术培训、掌握消毒知识，并按规定严格执行消毒隔离制度。第四十一条  医疗机构违反本办法第四、五、六、 七、八、九条的，由县级以上地方卫生行政部门责令限期改正，可以处5000元以下罚款；造成感染性疾病暴发的，可以处5000元以上20000元以下罚款。</w:t>
            </w: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3292"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kern w:val="0"/>
                <w:sz w:val="28"/>
                <w:szCs w:val="28"/>
                <w:lang w:val="en-US" w:eastAsia="zh-CN" w:bidi="ar"/>
              </w:rPr>
            </w:pPr>
            <w:r>
              <w:rPr>
                <w:rFonts w:hint="default" w:ascii="Times New Roman" w:hAnsi="Times New Roman" w:eastAsia="黑体" w:cs="Times New Roman"/>
                <w:color w:val="000000"/>
                <w:spacing w:val="0"/>
                <w:kern w:val="0"/>
                <w:sz w:val="28"/>
                <w:szCs w:val="28"/>
                <w:lang w:val="en-US" w:eastAsia="zh-CN" w:bidi="ar"/>
              </w:rPr>
              <w:t>6</w:t>
            </w:r>
          </w:p>
        </w:tc>
        <w:tc>
          <w:tcPr>
            <w:tcW w:w="20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对未依照规定在明显位置标示国务院卫生主管部门规定的生物危险标识和生物安全实验室级别标志的处罚</w:t>
            </w:r>
            <w:r>
              <w:rPr>
                <w:rFonts w:hint="default" w:ascii="Times New Roman" w:hAnsi="Times New Roman" w:eastAsia="仿宋_GB2312" w:cs="Times New Roman"/>
                <w:color w:val="000000"/>
                <w:kern w:val="0"/>
                <w:sz w:val="21"/>
                <w:szCs w:val="21"/>
                <w:lang w:eastAsia="zh-CN" w:bidi="ar"/>
              </w:rPr>
              <w:t>。</w:t>
            </w:r>
          </w:p>
        </w:tc>
        <w:tc>
          <w:tcPr>
            <w:tcW w:w="150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bidi="ar"/>
              </w:rPr>
            </w:pPr>
            <w:r>
              <w:rPr>
                <w:rFonts w:hint="default" w:ascii="Times New Roman" w:hAnsi="Times New Roman" w:eastAsia="仿宋_GB2312" w:cs="Times New Roman"/>
                <w:color w:val="000000"/>
                <w:kern w:val="0"/>
                <w:sz w:val="21"/>
                <w:szCs w:val="21"/>
                <w:lang w:val="en-US" w:eastAsia="zh-CN" w:bidi="ar"/>
              </w:rPr>
              <w:t>第十师北屯市卫生健康委员会</w:t>
            </w:r>
          </w:p>
        </w:tc>
        <w:tc>
          <w:tcPr>
            <w:tcW w:w="2413"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bidi="ar"/>
              </w:rPr>
            </w:pPr>
            <w:r>
              <w:rPr>
                <w:rFonts w:hint="default" w:ascii="Times New Roman" w:hAnsi="Times New Roman" w:eastAsia="仿宋_GB2312" w:cs="Times New Roman"/>
                <w:color w:val="000000"/>
                <w:kern w:val="0"/>
                <w:sz w:val="21"/>
                <w:szCs w:val="21"/>
                <w:lang w:val="en-US" w:eastAsia="zh-CN" w:bidi="ar"/>
              </w:rPr>
              <w:t>1.及时改正违法行为；</w:t>
            </w:r>
            <w:r>
              <w:rPr>
                <w:rFonts w:hint="default" w:ascii="Times New Roman" w:hAnsi="Times New Roman" w:eastAsia="仿宋_GB2312" w:cs="Times New Roman"/>
                <w:color w:val="000000"/>
                <w:kern w:val="0"/>
                <w:sz w:val="21"/>
                <w:szCs w:val="21"/>
                <w:lang w:val="en-US" w:eastAsia="zh-CN" w:bidi="ar"/>
              </w:rPr>
              <w:br w:type="textWrapping"/>
            </w:r>
            <w:r>
              <w:rPr>
                <w:rFonts w:hint="default" w:ascii="Times New Roman" w:hAnsi="Times New Roman" w:eastAsia="仿宋_GB2312" w:cs="Times New Roman"/>
                <w:color w:val="000000"/>
                <w:kern w:val="0"/>
                <w:sz w:val="21"/>
                <w:szCs w:val="21"/>
                <w:lang w:val="en-US" w:eastAsia="zh-CN" w:bidi="ar"/>
              </w:rPr>
              <w:t>2.未造成危害后果；</w:t>
            </w:r>
            <w:r>
              <w:rPr>
                <w:rFonts w:hint="default" w:ascii="Times New Roman" w:hAnsi="Times New Roman" w:eastAsia="仿宋_GB2312" w:cs="Times New Roman"/>
                <w:color w:val="000000"/>
                <w:kern w:val="0"/>
                <w:sz w:val="21"/>
                <w:szCs w:val="21"/>
                <w:lang w:val="en-US" w:eastAsia="zh-CN" w:bidi="ar"/>
              </w:rPr>
              <w:br w:type="textWrapping"/>
            </w:r>
          </w:p>
        </w:tc>
        <w:tc>
          <w:tcPr>
            <w:tcW w:w="5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bidi="ar"/>
              </w:rPr>
            </w:pPr>
            <w:r>
              <w:rPr>
                <w:rFonts w:hint="default" w:ascii="Times New Roman" w:hAnsi="Times New Roman" w:eastAsia="仿宋_GB2312" w:cs="Times New Roman"/>
                <w:color w:val="000000"/>
                <w:kern w:val="0"/>
                <w:sz w:val="21"/>
                <w:szCs w:val="21"/>
                <w:lang w:bidi="ar"/>
              </w:rPr>
              <w:t>《病原微生物实验室生物安全管理条例》第六十条  实验室有下列行为之一的，由县级以上地方人民政府卫生主管部门、兽医主管部门依照各自职责 ，责令限期改正 ，给予警告逾期不改正的，由实验室的设立单位对主要负责人、直接负责的主管人员和其他直接责任人员，依法给予撤职、开除的处分；有许可证件的，并由原发证部门吊销有关许可证件：(一)未依照规定在明显位置标示国务院卫生主管部门和兽医主管部门规定的生物危险标识和生物安全实验室级别标志的</w:t>
            </w:r>
            <w:r>
              <w:rPr>
                <w:rFonts w:hint="default" w:ascii="Times New Roman" w:hAnsi="Times New Roman" w:eastAsia="仿宋_GB2312" w:cs="Times New Roman"/>
                <w:color w:val="000000"/>
                <w:kern w:val="0"/>
                <w:sz w:val="21"/>
                <w:szCs w:val="21"/>
                <w:lang w:eastAsia="zh-CN" w:bidi="ar"/>
              </w:rPr>
              <w:t>。</w:t>
            </w: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bidi="ar"/>
              </w:rPr>
            </w:pPr>
          </w:p>
        </w:tc>
      </w:tr>
      <w:tr>
        <w:tblPrEx>
          <w:tblLayout w:type="fixed"/>
          <w:tblCellMar>
            <w:top w:w="0" w:type="dxa"/>
            <w:left w:w="108" w:type="dxa"/>
            <w:bottom w:w="0" w:type="dxa"/>
            <w:right w:w="108" w:type="dxa"/>
          </w:tblCellMar>
        </w:tblPrEx>
        <w:trPr>
          <w:trHeight w:val="3155"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kern w:val="0"/>
                <w:sz w:val="28"/>
                <w:szCs w:val="28"/>
                <w:lang w:val="en-US" w:eastAsia="zh-CN" w:bidi="ar"/>
              </w:rPr>
            </w:pPr>
            <w:r>
              <w:rPr>
                <w:rFonts w:hint="default" w:ascii="Times New Roman" w:hAnsi="Times New Roman" w:eastAsia="黑体" w:cs="Times New Roman"/>
                <w:color w:val="000000"/>
                <w:spacing w:val="0"/>
                <w:kern w:val="0"/>
                <w:sz w:val="28"/>
                <w:szCs w:val="28"/>
                <w:lang w:val="en-US" w:eastAsia="zh-CN" w:bidi="ar"/>
              </w:rPr>
              <w:t>7</w:t>
            </w:r>
          </w:p>
        </w:tc>
        <w:tc>
          <w:tcPr>
            <w:tcW w:w="20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未制定、实施本机构护士在职培训计划的处罚</w:t>
            </w:r>
            <w:r>
              <w:rPr>
                <w:rFonts w:hint="default" w:ascii="Times New Roman" w:hAnsi="Times New Roman" w:eastAsia="仿宋_GB2312" w:cs="Times New Roman"/>
                <w:color w:val="000000"/>
                <w:kern w:val="0"/>
                <w:sz w:val="21"/>
                <w:szCs w:val="21"/>
                <w:lang w:eastAsia="zh-CN" w:bidi="ar"/>
              </w:rPr>
              <w:t>。</w:t>
            </w:r>
          </w:p>
        </w:tc>
        <w:tc>
          <w:tcPr>
            <w:tcW w:w="150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bidi="ar"/>
              </w:rPr>
            </w:pPr>
            <w:r>
              <w:rPr>
                <w:rFonts w:hint="default" w:ascii="Times New Roman" w:hAnsi="Times New Roman" w:eastAsia="仿宋_GB2312" w:cs="Times New Roman"/>
                <w:color w:val="000000"/>
                <w:kern w:val="0"/>
                <w:sz w:val="21"/>
                <w:szCs w:val="21"/>
                <w:lang w:val="en-US" w:eastAsia="zh-CN" w:bidi="ar"/>
              </w:rPr>
              <w:t>第十师北屯市卫生健康委员会</w:t>
            </w:r>
          </w:p>
        </w:tc>
        <w:tc>
          <w:tcPr>
            <w:tcW w:w="2413"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bidi="ar"/>
              </w:rPr>
            </w:pPr>
            <w:r>
              <w:rPr>
                <w:rFonts w:hint="default" w:ascii="Times New Roman" w:hAnsi="Times New Roman" w:eastAsia="仿宋_GB2312" w:cs="Times New Roman"/>
                <w:color w:val="000000"/>
                <w:kern w:val="0"/>
                <w:sz w:val="21"/>
                <w:szCs w:val="21"/>
                <w:lang w:val="en-US" w:eastAsia="zh-CN" w:bidi="ar"/>
              </w:rPr>
              <w:t>1.及时改正违法行为；</w:t>
            </w:r>
            <w:r>
              <w:rPr>
                <w:rFonts w:hint="default" w:ascii="Times New Roman" w:hAnsi="Times New Roman" w:eastAsia="仿宋_GB2312" w:cs="Times New Roman"/>
                <w:color w:val="000000"/>
                <w:kern w:val="0"/>
                <w:sz w:val="21"/>
                <w:szCs w:val="21"/>
                <w:lang w:val="en-US" w:eastAsia="zh-CN" w:bidi="ar"/>
              </w:rPr>
              <w:br w:type="textWrapping"/>
            </w:r>
            <w:r>
              <w:rPr>
                <w:rFonts w:hint="default" w:ascii="Times New Roman" w:hAnsi="Times New Roman" w:eastAsia="仿宋_GB2312" w:cs="Times New Roman"/>
                <w:color w:val="000000"/>
                <w:kern w:val="0"/>
                <w:sz w:val="21"/>
                <w:szCs w:val="21"/>
                <w:lang w:val="en-US" w:eastAsia="zh-CN" w:bidi="ar"/>
              </w:rPr>
              <w:t>2.未造成危害后果；</w:t>
            </w:r>
            <w:r>
              <w:rPr>
                <w:rFonts w:hint="default" w:ascii="Times New Roman" w:hAnsi="Times New Roman" w:eastAsia="仿宋_GB2312" w:cs="Times New Roman"/>
                <w:color w:val="000000"/>
                <w:kern w:val="0"/>
                <w:sz w:val="21"/>
                <w:szCs w:val="21"/>
                <w:lang w:val="en-US" w:eastAsia="zh-CN" w:bidi="ar"/>
              </w:rPr>
              <w:br w:type="textWrapping"/>
            </w:r>
          </w:p>
        </w:tc>
        <w:tc>
          <w:tcPr>
            <w:tcW w:w="5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bidi="ar"/>
              </w:rPr>
            </w:pPr>
            <w:r>
              <w:rPr>
                <w:rFonts w:hint="default" w:ascii="Times New Roman" w:hAnsi="Times New Roman" w:eastAsia="仿宋_GB2312" w:cs="Times New Roman"/>
                <w:color w:val="000000"/>
                <w:kern w:val="0"/>
                <w:sz w:val="21"/>
                <w:szCs w:val="21"/>
                <w:lang w:bidi="ar"/>
              </w:rPr>
              <w:t>《护士条例》第三十条 医疗卫生机构有下列情形之一的，由县级以上地方人民政府卫生主管部门依据职责分工责令限期改正，给予警告：（一）未制定、实施本机构护士在职培训计划或者未保证护士接受培训的；</w:t>
            </w: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tbl>
            <w:tblPr>
              <w:tblStyle w:val="5"/>
              <w:tblpPr w:leftFromText="180" w:rightFromText="180" w:vertAnchor="text" w:tblpXSpec="center" w:tblpY="1"/>
              <w:tblOverlap w:val="never"/>
              <w:tblW w:w="673" w:type="dxa"/>
              <w:tblInd w:w="0" w:type="dxa"/>
              <w:tblLayout w:type="fixed"/>
              <w:tblCellMar>
                <w:top w:w="0" w:type="dxa"/>
                <w:left w:w="108" w:type="dxa"/>
                <w:bottom w:w="0" w:type="dxa"/>
                <w:right w:w="108" w:type="dxa"/>
              </w:tblCellMar>
            </w:tblPr>
            <w:tblGrid>
              <w:gridCol w:w="673"/>
            </w:tblGrid>
            <w:tr>
              <w:tblPrEx>
                <w:tblLayout w:type="fixed"/>
                <w:tblCellMar>
                  <w:top w:w="0" w:type="dxa"/>
                  <w:left w:w="108" w:type="dxa"/>
                  <w:bottom w:w="0" w:type="dxa"/>
                  <w:right w:w="108" w:type="dxa"/>
                </w:tblCellMar>
              </w:tblPrEx>
              <w:trPr>
                <w:trHeight w:val="3159" w:hRule="exact"/>
              </w:trPr>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bidi="ar"/>
                    </w:rPr>
                  </w:pPr>
                </w:p>
              </w:tc>
            </w:tr>
          </w:tbl>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3157"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kern w:val="0"/>
                <w:sz w:val="28"/>
                <w:szCs w:val="28"/>
                <w:lang w:val="en-US" w:eastAsia="zh-CN" w:bidi="ar"/>
              </w:rPr>
            </w:pPr>
            <w:r>
              <w:rPr>
                <w:rFonts w:hint="default" w:ascii="Times New Roman" w:hAnsi="Times New Roman" w:eastAsia="黑体" w:cs="Times New Roman"/>
                <w:color w:val="000000"/>
                <w:spacing w:val="0"/>
                <w:kern w:val="0"/>
                <w:sz w:val="28"/>
                <w:szCs w:val="28"/>
                <w:lang w:val="en-US" w:eastAsia="zh-CN" w:bidi="ar"/>
              </w:rPr>
              <w:t>8</w:t>
            </w:r>
          </w:p>
        </w:tc>
        <w:tc>
          <w:tcPr>
            <w:tcW w:w="20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医疗卫生机构、医疗废物集中处置单位未建立、健全医疗废物管理制度，或者未设置监控部门或者专（兼）职人员的。</w:t>
            </w:r>
          </w:p>
        </w:tc>
        <w:tc>
          <w:tcPr>
            <w:tcW w:w="150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第十师北屯市卫生健康委员会</w:t>
            </w:r>
          </w:p>
        </w:tc>
        <w:tc>
          <w:tcPr>
            <w:tcW w:w="2413"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1.及时改正违法行为；</w:t>
            </w:r>
            <w:r>
              <w:rPr>
                <w:rFonts w:hint="default" w:ascii="Times New Roman" w:hAnsi="Times New Roman" w:eastAsia="仿宋_GB2312" w:cs="Times New Roman"/>
                <w:color w:val="000000"/>
                <w:kern w:val="0"/>
                <w:sz w:val="21"/>
                <w:szCs w:val="21"/>
                <w:lang w:val="en-US" w:eastAsia="zh-CN" w:bidi="ar"/>
              </w:rPr>
              <w:br w:type="textWrapping"/>
            </w:r>
            <w:r>
              <w:rPr>
                <w:rFonts w:hint="default" w:ascii="Times New Roman" w:hAnsi="Times New Roman" w:eastAsia="仿宋_GB2312" w:cs="Times New Roman"/>
                <w:color w:val="000000"/>
                <w:kern w:val="0"/>
                <w:sz w:val="21"/>
                <w:szCs w:val="21"/>
                <w:lang w:val="en-US" w:eastAsia="zh-CN" w:bidi="ar"/>
              </w:rPr>
              <w:t>2.未造成危害后果；</w:t>
            </w:r>
            <w:r>
              <w:rPr>
                <w:rFonts w:hint="default" w:ascii="Times New Roman" w:hAnsi="Times New Roman" w:eastAsia="仿宋_GB2312" w:cs="Times New Roman"/>
                <w:color w:val="000000"/>
                <w:kern w:val="0"/>
                <w:sz w:val="21"/>
                <w:szCs w:val="21"/>
                <w:lang w:val="en-US" w:eastAsia="zh-CN" w:bidi="ar"/>
              </w:rPr>
              <w:br w:type="textWrapping"/>
            </w:r>
          </w:p>
        </w:tc>
        <w:tc>
          <w:tcPr>
            <w:tcW w:w="5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《医疗废物管理条例》第四十五条第（ 一）项   医疗卫生机构、医疗废物集中处置单位违反本条例规定，有下列情形之一的，由县级以上地方人民政府卫生行政主管部门或者环境保护行政主管部门按照各自的职责责令限期改正，给予警告；逾期不改正的，处 2000 元以上 5000 元以下的罚款：（一）未建立、健全医疗废物管理制度，或者未设置监控部门或者专（兼）职人员的。</w:t>
            </w: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5504"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kern w:val="0"/>
                <w:sz w:val="28"/>
                <w:szCs w:val="28"/>
                <w:lang w:val="en-US" w:eastAsia="zh-CN" w:bidi="ar"/>
              </w:rPr>
            </w:pPr>
            <w:r>
              <w:rPr>
                <w:rFonts w:hint="default" w:ascii="Times New Roman" w:hAnsi="Times New Roman" w:eastAsia="黑体" w:cs="Times New Roman"/>
                <w:color w:val="000000"/>
                <w:spacing w:val="0"/>
                <w:kern w:val="0"/>
                <w:sz w:val="28"/>
                <w:szCs w:val="28"/>
                <w:lang w:val="en-US" w:eastAsia="zh-CN" w:bidi="ar"/>
              </w:rPr>
              <w:t>9</w:t>
            </w:r>
          </w:p>
        </w:tc>
        <w:tc>
          <w:tcPr>
            <w:tcW w:w="20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医疗卫生机构医疗废物暂时贮存设施或者设备不符合卫生要求。</w:t>
            </w:r>
          </w:p>
        </w:tc>
        <w:tc>
          <w:tcPr>
            <w:tcW w:w="150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第十师北屯市卫生健康委员会</w:t>
            </w:r>
          </w:p>
        </w:tc>
        <w:tc>
          <w:tcPr>
            <w:tcW w:w="2413"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1.及时改正违法行为；</w:t>
            </w:r>
            <w:r>
              <w:rPr>
                <w:rFonts w:hint="default" w:ascii="Times New Roman" w:hAnsi="Times New Roman" w:eastAsia="仿宋_GB2312" w:cs="Times New Roman"/>
                <w:color w:val="000000"/>
                <w:kern w:val="0"/>
                <w:sz w:val="21"/>
                <w:szCs w:val="21"/>
                <w:lang w:val="en-US" w:eastAsia="zh-CN" w:bidi="ar"/>
              </w:rPr>
              <w:br w:type="textWrapping"/>
            </w:r>
            <w:r>
              <w:rPr>
                <w:rFonts w:hint="default" w:ascii="Times New Roman" w:hAnsi="Times New Roman" w:eastAsia="仿宋_GB2312" w:cs="Times New Roman"/>
                <w:color w:val="000000"/>
                <w:kern w:val="0"/>
                <w:sz w:val="21"/>
                <w:szCs w:val="21"/>
                <w:lang w:val="en-US" w:eastAsia="zh-CN" w:bidi="ar"/>
              </w:rPr>
              <w:t>2.未造成危害后果；</w:t>
            </w:r>
            <w:r>
              <w:rPr>
                <w:rFonts w:hint="default" w:ascii="Times New Roman" w:hAnsi="Times New Roman" w:eastAsia="仿宋_GB2312" w:cs="Times New Roman"/>
                <w:color w:val="000000"/>
                <w:kern w:val="0"/>
                <w:sz w:val="21"/>
                <w:szCs w:val="21"/>
                <w:lang w:val="en-US" w:eastAsia="zh-CN" w:bidi="ar"/>
              </w:rPr>
              <w:br w:type="textWrapping"/>
            </w:r>
          </w:p>
        </w:tc>
        <w:tc>
          <w:tcPr>
            <w:tcW w:w="5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《医疗废物管理条例》第四十六条第（ 一）项   医疗卫生机构、医疗废物集中处置单位违反本条例规定，有下列情形之一的，由县级以上地方人民政府卫生行政主管部门或者环境保护行政主管部门按照各自的职责责令限期改正，给予警告，可以并处5000 元以下的罚款；逾期不改正的，处 5000 元以上 3 万元以下的罚款：（ 一）贮存设施或者设备不符合环境保护、卫生要求的。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《医疗卫生机构医疗废物管理办法》第四十条第（ 一）项    医疗卫生机构违反《医疗废物管理条例》及本办法规定，有下列情形之一的，由县级以上地方人民政府卫生行政主管部门责令限期改正、给予警告， 可以并处 5000 元以下的罚款；逾期不改正的，处 5000 元以上 3 万元以下的罚款：（一）医疗废物暂时贮存地点、设施或者设备不符合卫生要求的。</w:t>
            </w: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p>
        </w:tc>
      </w:tr>
      <w:tr>
        <w:tblPrEx>
          <w:tblLayout w:type="fixed"/>
          <w:tblCellMar>
            <w:top w:w="0" w:type="dxa"/>
            <w:left w:w="108" w:type="dxa"/>
            <w:bottom w:w="0" w:type="dxa"/>
            <w:right w:w="108" w:type="dxa"/>
          </w:tblCellMar>
        </w:tblPrEx>
        <w:trPr>
          <w:trHeight w:val="6879"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kern w:val="0"/>
                <w:sz w:val="28"/>
                <w:szCs w:val="28"/>
                <w:lang w:val="en-US" w:eastAsia="zh-CN" w:bidi="ar"/>
              </w:rPr>
            </w:pPr>
            <w:r>
              <w:rPr>
                <w:rFonts w:hint="default" w:ascii="Times New Roman" w:hAnsi="Times New Roman" w:eastAsia="黑体" w:cs="Times New Roman"/>
                <w:color w:val="000000"/>
                <w:spacing w:val="0"/>
                <w:kern w:val="0"/>
                <w:sz w:val="28"/>
                <w:szCs w:val="28"/>
                <w:lang w:val="en-US" w:eastAsia="zh-CN" w:bidi="ar"/>
              </w:rPr>
              <w:t>10</w:t>
            </w:r>
          </w:p>
        </w:tc>
        <w:tc>
          <w:tcPr>
            <w:tcW w:w="20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未按照规定对公共场所的空气、微小气候、水质、采光、照明、噪声、顾客用品用具等进行卫生检测的。</w:t>
            </w:r>
          </w:p>
        </w:tc>
        <w:tc>
          <w:tcPr>
            <w:tcW w:w="150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bidi="ar"/>
              </w:rPr>
            </w:pPr>
            <w:r>
              <w:rPr>
                <w:rFonts w:hint="default" w:ascii="Times New Roman" w:hAnsi="Times New Roman" w:eastAsia="仿宋_GB2312" w:cs="Times New Roman"/>
                <w:color w:val="000000"/>
                <w:kern w:val="0"/>
                <w:sz w:val="21"/>
                <w:szCs w:val="21"/>
                <w:lang w:val="en-US" w:eastAsia="zh-CN" w:bidi="ar"/>
              </w:rPr>
              <w:t>第十师北屯市卫生健康委员会</w:t>
            </w:r>
          </w:p>
        </w:tc>
        <w:tc>
          <w:tcPr>
            <w:tcW w:w="2413"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bidi="ar"/>
              </w:rPr>
            </w:pPr>
            <w:r>
              <w:rPr>
                <w:rFonts w:hint="default" w:ascii="Times New Roman" w:hAnsi="Times New Roman" w:eastAsia="仿宋_GB2312" w:cs="Times New Roman"/>
                <w:color w:val="000000"/>
                <w:kern w:val="0"/>
                <w:sz w:val="21"/>
                <w:szCs w:val="21"/>
                <w:lang w:val="en-US" w:eastAsia="zh-CN" w:bidi="ar"/>
              </w:rPr>
              <w:t>公共场所经营者未按照规定对公共场所的空气、微小气候、水质、采光、照明、噪声、顾客用品用具等进行卫生检测的，营业时间7天以内或检测报告过期在7日以内，且已进行采样但尚未出检测报告或者已经签订委托检测协议的，可不予行政处罚。</w:t>
            </w:r>
          </w:p>
        </w:tc>
        <w:tc>
          <w:tcPr>
            <w:tcW w:w="5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1、《公共场所卫生管理条例实施细则》第十九条：公共场所经营者应当按照卫生标准、规范的要求对公共场所的空气、微小气候、水质、采光、照明、噪声、顾客用品用具等进行卫生检测，检测每年不得少于一次；检测结果不符合卫生标准、规范要求的应当及时整改。</w:t>
            </w:r>
            <w:r>
              <w:rPr>
                <w:rFonts w:hint="default" w:ascii="Times New Roman" w:hAnsi="Times New Roman" w:eastAsia="仿宋_GB2312" w:cs="Times New Roman"/>
                <w:color w:val="000000"/>
                <w:kern w:val="0"/>
                <w:sz w:val="21"/>
                <w:szCs w:val="21"/>
                <w:lang w:val="en-US" w:eastAsia="zh-CN" w:bidi="ar"/>
              </w:rPr>
              <w:br w:type="textWrapping"/>
            </w:r>
            <w:r>
              <w:rPr>
                <w:rFonts w:hint="default" w:ascii="Times New Roman" w:hAnsi="Times New Roman" w:eastAsia="仿宋_GB2312" w:cs="Times New Roman"/>
                <w:color w:val="000000"/>
                <w:kern w:val="0"/>
                <w:sz w:val="21"/>
                <w:szCs w:val="21"/>
                <w:lang w:val="en-US" w:eastAsia="zh-CN" w:bidi="ar"/>
              </w:rPr>
              <w:t>2、《公共场所卫生管理条例实施细则》第三十六条：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（一）未按照规定对公共场所的空气、微小气候、水质、采光、照明、噪声、顾客用品用具等进行卫生检测的；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3、《中华人民共和国行政处罚法》第三十二条：当事人有下列情形之一，应当从轻或者减轻行政处罚：（一）主动消除或者减轻违法行为危害后果的；</w:t>
            </w: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p>
        </w:tc>
      </w:tr>
      <w:tr>
        <w:tblPrEx>
          <w:tblLayout w:type="fixed"/>
          <w:tblCellMar>
            <w:top w:w="0" w:type="dxa"/>
            <w:left w:w="108" w:type="dxa"/>
            <w:bottom w:w="0" w:type="dxa"/>
            <w:right w:w="108" w:type="dxa"/>
          </w:tblCellMar>
        </w:tblPrEx>
        <w:trPr>
          <w:trHeight w:val="6551"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kern w:val="0"/>
                <w:sz w:val="28"/>
                <w:szCs w:val="28"/>
                <w:lang w:val="en-US" w:eastAsia="zh-CN" w:bidi="ar"/>
              </w:rPr>
            </w:pPr>
            <w:r>
              <w:rPr>
                <w:rFonts w:hint="default" w:ascii="Times New Roman" w:hAnsi="Times New Roman" w:eastAsia="黑体" w:cs="Times New Roman"/>
                <w:color w:val="000000"/>
                <w:spacing w:val="0"/>
                <w:kern w:val="0"/>
                <w:sz w:val="28"/>
                <w:szCs w:val="28"/>
                <w:lang w:val="en-US" w:eastAsia="zh-CN" w:bidi="ar"/>
              </w:rPr>
              <w:t>11</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公共场所经营者安排未获得有效康合格证明的从业人员从事直接为顾客服务工作的。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p>
        </w:tc>
        <w:tc>
          <w:tcPr>
            <w:tcW w:w="1500" w:type="dxa"/>
            <w:gridSpan w:val="2"/>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第十师北屯市卫生健康委员会</w:t>
            </w:r>
          </w:p>
        </w:tc>
        <w:tc>
          <w:tcPr>
            <w:tcW w:w="2413" w:type="dxa"/>
            <w:gridSpan w:val="2"/>
            <w:tcBorders>
              <w:top w:val="single" w:color="000000" w:sz="4" w:space="0"/>
              <w:left w:val="single" w:color="auto"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违法行为轻微并及时改正，没有造成危害后果。2人以下未取得健康合格证明（或持有的健康合格证明已过期），且时间在7天以内。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p>
        </w:tc>
        <w:tc>
          <w:tcPr>
            <w:tcW w:w="536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1、《公共场所卫生管理条例》第十四条第一款第（二）项：凡有下列行为之一的单位或者个人，卫生防疫机构可以根据情节轻重，给予警告、罚款、停业整顿、吊销"卫生许可证"的行政处 罚:(二)未获得"健康合格证"，而从事直接为顾客服务的。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2、《公共场所卫生管理条例实施细则》第三十八条：公共场所经营者安排未获得有效健康 合格证明的从业人员从事直接为顾客服务工作的，由县级以上地方人民政府卫生计生行政部 门责令限期改正，给予警告，并处以五百元以上五千元以下罚款；逾期不改正的，处以五千元以上一万五千元以下罚款。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3、《中华人民共和国行政处罚法》第三十二条：当事人有下列情形之一，应当从轻或者减轻行政处罚：（一）主动消除或者减轻违法行为危害后果的；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仿宋_GB2312" w:cs="Times New Roman"/>
                <w:color w:val="000000"/>
                <w:kern w:val="0"/>
                <w:sz w:val="21"/>
                <w:szCs w:val="21"/>
                <w:lang w:val="en-US" w:eastAsia="zh-CN" w:bidi="ar"/>
              </w:rPr>
            </w:pPr>
          </w:p>
        </w:tc>
      </w:tr>
      <w:tr>
        <w:tblPrEx>
          <w:tblLayout w:type="fixed"/>
          <w:tblCellMar>
            <w:top w:w="0" w:type="dxa"/>
            <w:left w:w="108" w:type="dxa"/>
            <w:bottom w:w="0" w:type="dxa"/>
            <w:right w:w="108" w:type="dxa"/>
          </w:tblCellMar>
        </w:tblPrEx>
        <w:trPr>
          <w:trHeight w:val="6554" w:hRule="atLeas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kern w:val="0"/>
                <w:sz w:val="28"/>
                <w:szCs w:val="28"/>
                <w:lang w:val="en-US" w:eastAsia="zh-CN" w:bidi="ar"/>
              </w:rPr>
            </w:pPr>
            <w:r>
              <w:rPr>
                <w:rFonts w:hint="default" w:ascii="Times New Roman" w:hAnsi="Times New Roman" w:eastAsia="黑体" w:cs="Times New Roman"/>
                <w:color w:val="000000"/>
                <w:spacing w:val="0"/>
                <w:kern w:val="0"/>
                <w:sz w:val="28"/>
                <w:szCs w:val="28"/>
                <w:lang w:val="en-US" w:eastAsia="zh-CN" w:bidi="ar"/>
              </w:rPr>
              <w:t>12</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对医疗机构未给从事放射工作的人员办理《放射工作人员证》的行为的行政处罚</w:t>
            </w:r>
            <w:r>
              <w:rPr>
                <w:rFonts w:hint="default" w:ascii="Times New Roman" w:hAnsi="Times New Roman" w:eastAsia="仿宋_GB2312" w:cs="Times New Roman"/>
                <w:color w:val="000000"/>
                <w:kern w:val="0"/>
                <w:sz w:val="21"/>
                <w:szCs w:val="21"/>
                <w:lang w:eastAsia="zh-CN" w:bidi="ar"/>
              </w:rPr>
              <w:t>。</w:t>
            </w:r>
          </w:p>
        </w:tc>
        <w:tc>
          <w:tcPr>
            <w:tcW w:w="1500" w:type="dxa"/>
            <w:gridSpan w:val="2"/>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第十师北屯市卫生健康委员会</w:t>
            </w:r>
          </w:p>
        </w:tc>
        <w:tc>
          <w:tcPr>
            <w:tcW w:w="2413" w:type="dxa"/>
            <w:gridSpan w:val="2"/>
            <w:tcBorders>
              <w:top w:val="single" w:color="000000" w:sz="4" w:space="0"/>
              <w:left w:val="single" w:color="auto"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对医疗机构未给从事放射工作的人员办理《放射工作人员证》的行为，同时具备下列条件的，不予处罚：</w:t>
            </w:r>
            <w:r>
              <w:rPr>
                <w:rFonts w:hint="default" w:ascii="Times New Roman" w:hAnsi="Times New Roman" w:eastAsia="仿宋_GB2312" w:cs="Times New Roman"/>
                <w:color w:val="000000"/>
                <w:kern w:val="0"/>
                <w:sz w:val="21"/>
                <w:szCs w:val="21"/>
                <w:lang w:bidi="ar"/>
              </w:rPr>
              <w:br w:type="textWrapping"/>
            </w:r>
            <w:r>
              <w:rPr>
                <w:rFonts w:hint="default" w:ascii="Times New Roman" w:hAnsi="Times New Roman" w:eastAsia="仿宋_GB2312" w:cs="Times New Roman"/>
                <w:color w:val="000000"/>
                <w:kern w:val="0"/>
                <w:sz w:val="21"/>
                <w:szCs w:val="21"/>
                <w:lang w:bidi="ar"/>
              </w:rPr>
              <w:t>（一）放射工作人员已进行上岗前职业健康检查、个人剂量监测、开展放射防护有关法律知识培训，首次发现仅未办理《放射工作人员证》；</w:t>
            </w:r>
            <w:r>
              <w:rPr>
                <w:rFonts w:hint="default" w:ascii="Times New Roman" w:hAnsi="Times New Roman" w:eastAsia="仿宋_GB2312" w:cs="Times New Roman"/>
                <w:color w:val="000000"/>
                <w:kern w:val="0"/>
                <w:sz w:val="21"/>
                <w:szCs w:val="21"/>
                <w:lang w:bidi="ar"/>
              </w:rPr>
              <w:br w:type="textWrapping"/>
            </w:r>
            <w:r>
              <w:rPr>
                <w:rFonts w:hint="default" w:ascii="Times New Roman" w:hAnsi="Times New Roman" w:eastAsia="仿宋_GB2312" w:cs="Times New Roman"/>
                <w:color w:val="000000"/>
                <w:kern w:val="0"/>
                <w:sz w:val="21"/>
                <w:szCs w:val="21"/>
                <w:lang w:bidi="ar"/>
              </w:rPr>
              <w:t>（二）在责令改正期限内改正，没有造成危</w:t>
            </w:r>
            <w:r>
              <w:rPr>
                <w:rFonts w:hint="default" w:ascii="Times New Roman" w:hAnsi="Times New Roman" w:eastAsia="仿宋_GB2312" w:cs="Times New Roman"/>
                <w:color w:val="000000"/>
                <w:kern w:val="0"/>
                <w:sz w:val="21"/>
                <w:szCs w:val="21"/>
                <w:lang w:val="en-US" w:eastAsia="zh-CN" w:bidi="ar"/>
              </w:rPr>
              <w:t>/</w:t>
            </w:r>
            <w:r>
              <w:rPr>
                <w:rFonts w:hint="default" w:ascii="Times New Roman" w:hAnsi="Times New Roman" w:eastAsia="仿宋_GB2312" w:cs="Times New Roman"/>
                <w:color w:val="000000"/>
                <w:kern w:val="0"/>
                <w:sz w:val="21"/>
                <w:szCs w:val="21"/>
                <w:lang w:bidi="ar"/>
              </w:rPr>
              <w:t>害后果。</w:t>
            </w:r>
          </w:p>
        </w:tc>
        <w:tc>
          <w:tcPr>
            <w:tcW w:w="536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《放射工作人员职业健康管理办法》第六条一款、第二款 放射工作人员上岗前，放射工作单位负责向所在地县级以上地方人民政府卫生行政部门为其申请办理《放射工作人员证》。开展放射诊疗工作的医疗机构，向为其发放《放射诊疗许可证》的卫生行政部门申请办理《放射工作人员证》。第三十九条 放射工作单位违反本办法，未给从事放射工作的人员办理《放射工作人员证》的，由卫生行政部门责令限期改正，给予警告，并可处3万元以下的罚款。</w:t>
            </w: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4188" w:hRule="atLeas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kern w:val="0"/>
                <w:sz w:val="28"/>
                <w:szCs w:val="28"/>
                <w:lang w:val="en-US" w:eastAsia="zh-CN" w:bidi="ar"/>
              </w:rPr>
            </w:pPr>
            <w:r>
              <w:rPr>
                <w:rFonts w:hint="default" w:ascii="Times New Roman" w:hAnsi="Times New Roman" w:eastAsia="黑体" w:cs="Times New Roman"/>
                <w:color w:val="000000"/>
                <w:spacing w:val="0"/>
                <w:kern w:val="0"/>
                <w:sz w:val="28"/>
                <w:szCs w:val="28"/>
                <w:lang w:val="en-US" w:eastAsia="zh-CN" w:bidi="ar"/>
              </w:rPr>
              <w:t>13</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对医疗机构未对放射诊疗工作人员建立个人剂量、健康档案的行政处罚</w:t>
            </w:r>
            <w:r>
              <w:rPr>
                <w:rFonts w:hint="default" w:ascii="Times New Roman" w:hAnsi="Times New Roman" w:eastAsia="仿宋_GB2312" w:cs="Times New Roman"/>
                <w:color w:val="000000"/>
                <w:kern w:val="0"/>
                <w:sz w:val="21"/>
                <w:szCs w:val="21"/>
                <w:lang w:eastAsia="zh-CN" w:bidi="ar"/>
              </w:rPr>
              <w:t>。</w:t>
            </w:r>
          </w:p>
        </w:tc>
        <w:tc>
          <w:tcPr>
            <w:tcW w:w="1500" w:type="dxa"/>
            <w:gridSpan w:val="2"/>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第十师北屯市卫生健康委员会</w:t>
            </w:r>
          </w:p>
        </w:tc>
        <w:tc>
          <w:tcPr>
            <w:tcW w:w="2413" w:type="dxa"/>
            <w:gridSpan w:val="2"/>
            <w:tcBorders>
              <w:top w:val="single" w:color="000000" w:sz="4" w:space="0"/>
              <w:left w:val="single" w:color="auto"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对医疗机构未对放射诊疗工作人员建立个人剂量、健康档案的行为，同时具备下列条件的，不予行政处罚：</w:t>
            </w:r>
            <w:r>
              <w:rPr>
                <w:rFonts w:hint="default" w:ascii="Times New Roman" w:hAnsi="Times New Roman" w:eastAsia="仿宋_GB2312" w:cs="Times New Roman"/>
                <w:color w:val="000000"/>
                <w:kern w:val="0"/>
                <w:sz w:val="21"/>
                <w:szCs w:val="21"/>
                <w:lang w:bidi="ar"/>
              </w:rPr>
              <w:br w:type="textWrapping"/>
            </w:r>
            <w:r>
              <w:rPr>
                <w:rFonts w:hint="default" w:ascii="Times New Roman" w:hAnsi="Times New Roman" w:eastAsia="仿宋_GB2312" w:cs="Times New Roman"/>
                <w:color w:val="000000"/>
                <w:kern w:val="0"/>
                <w:sz w:val="21"/>
                <w:szCs w:val="21"/>
                <w:lang w:bidi="ar"/>
              </w:rPr>
              <w:t>（一）已进行个人剂量监测、职业健康检查，首次发现仅未建立个人剂量和健康档案的；</w:t>
            </w:r>
            <w:r>
              <w:rPr>
                <w:rFonts w:hint="default" w:ascii="Times New Roman" w:hAnsi="Times New Roman" w:eastAsia="仿宋_GB2312" w:cs="Times New Roman"/>
                <w:color w:val="000000"/>
                <w:kern w:val="0"/>
                <w:sz w:val="21"/>
                <w:szCs w:val="21"/>
                <w:lang w:bidi="ar"/>
              </w:rPr>
              <w:br w:type="textWrapping"/>
            </w:r>
            <w:r>
              <w:rPr>
                <w:rFonts w:hint="default" w:ascii="Times New Roman" w:hAnsi="Times New Roman" w:eastAsia="仿宋_GB2312" w:cs="Times New Roman"/>
                <w:color w:val="000000"/>
                <w:kern w:val="0"/>
                <w:sz w:val="21"/>
                <w:szCs w:val="21"/>
                <w:lang w:bidi="ar"/>
              </w:rPr>
              <w:t>（二）在责令改正期限内改正，没有造成危害后果。</w:t>
            </w:r>
          </w:p>
        </w:tc>
        <w:tc>
          <w:tcPr>
            <w:tcW w:w="536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《放射诊疗管理规定》第二十三条 医疗机构应当按照有关规定和标准，对放射诊疗工作人员进行上岗前、在岗期间和离岗时的健康检查，定期进行专业及防护知识培训，并分别建立个人剂量、职业健康管理和教育培训档案。第四十一条第四项 医疗机构违反本规定，有下列行为之一的，由县级以上卫生行政部门给予警告，责令限期改正；并可处一万元以下的罚款：（四） 未按照规定对放射诊疗工作人员进行个人剂量监测、健康检查、建立个人剂量和健康档案的。</w:t>
            </w: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cs="Times New Roman"/>
                <w:color w:val="000000"/>
                <w:spacing w:val="0"/>
                <w:sz w:val="24"/>
                <w:szCs w:val="21"/>
                <w:lang w:val="en-US" w:eastAsia="zh-CN"/>
              </w:rPr>
            </w:pPr>
          </w:p>
        </w:tc>
      </w:tr>
      <w:tr>
        <w:tblPrEx>
          <w:tblLayout w:type="fixed"/>
          <w:tblCellMar>
            <w:top w:w="0" w:type="dxa"/>
            <w:left w:w="108" w:type="dxa"/>
            <w:bottom w:w="0" w:type="dxa"/>
            <w:right w:w="108" w:type="dxa"/>
          </w:tblCellMar>
        </w:tblPrEx>
        <w:trPr>
          <w:trHeight w:val="4533" w:hRule="atLeas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kern w:val="0"/>
                <w:sz w:val="28"/>
                <w:szCs w:val="28"/>
                <w:lang w:val="en-US" w:eastAsia="zh-CN" w:bidi="ar"/>
              </w:rPr>
            </w:pPr>
            <w:r>
              <w:rPr>
                <w:rFonts w:hint="default" w:ascii="Times New Roman" w:hAnsi="Times New Roman" w:eastAsia="黑体" w:cs="Times New Roman"/>
                <w:color w:val="000000"/>
                <w:spacing w:val="0"/>
                <w:kern w:val="0"/>
                <w:sz w:val="28"/>
                <w:szCs w:val="28"/>
                <w:lang w:val="en-US" w:eastAsia="zh-CN" w:bidi="ar"/>
              </w:rPr>
              <w:t>14</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eastAsia="zh-CN" w:bidi="ar"/>
              </w:rPr>
            </w:pPr>
            <w:r>
              <w:rPr>
                <w:rFonts w:hint="default" w:ascii="Times New Roman" w:hAnsi="Times New Roman" w:eastAsia="仿宋_GB2312" w:cs="Times New Roman"/>
                <w:color w:val="000000"/>
                <w:kern w:val="0"/>
                <w:sz w:val="21"/>
                <w:szCs w:val="21"/>
                <w:lang w:bidi="ar"/>
              </w:rPr>
              <w:t>未按照规定制定职业病防治计划和实施方案的</w:t>
            </w:r>
            <w:r>
              <w:rPr>
                <w:rFonts w:hint="default" w:ascii="Times New Roman" w:hAnsi="Times New Roman" w:eastAsia="仿宋_GB2312" w:cs="Times New Roman"/>
                <w:color w:val="000000"/>
                <w:kern w:val="0"/>
                <w:sz w:val="21"/>
                <w:szCs w:val="21"/>
                <w:lang w:eastAsia="zh-CN" w:bidi="ar"/>
              </w:rPr>
              <w:t>。</w:t>
            </w:r>
          </w:p>
        </w:tc>
        <w:tc>
          <w:tcPr>
            <w:tcW w:w="1500" w:type="dxa"/>
            <w:gridSpan w:val="2"/>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第十师北屯市卫生健康委员会</w:t>
            </w:r>
          </w:p>
        </w:tc>
        <w:tc>
          <w:tcPr>
            <w:tcW w:w="2413" w:type="dxa"/>
            <w:gridSpan w:val="2"/>
            <w:tcBorders>
              <w:top w:val="single" w:color="000000" w:sz="4" w:space="0"/>
              <w:left w:val="single" w:color="auto"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未按照规定制定职业病防治计划和实施方案，同时符合下列条件的，不予行政处罚：（一）首次违法；（二）违法行为轻微并在责令改正期限内改正，未造成危害后果的。</w:t>
            </w:r>
          </w:p>
        </w:tc>
        <w:tc>
          <w:tcPr>
            <w:tcW w:w="536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《中华人民共和国职业病防治法》第七十条第（二）项　违反本法规定，有下列行为之一的，由卫生行政部门给予警告，责令限期改正；逾期不改正的，处十万元以下的罚款：（二）未采取本法第二十条规定的职业病防治管理措施的；《工作场所职业卫生管理规定》第四十八条第（一）项　用人单位有下列情形之一的，责令限期改正，给予警告；逾期未改正的，处十万元以下的罚款：（一）未按照规定制定职业病防治计划和实施方案的。</w:t>
            </w: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cs="Times New Roman"/>
                <w:b/>
                <w:bCs/>
                <w:color w:val="000000"/>
                <w:spacing w:val="0"/>
                <w:sz w:val="24"/>
                <w:szCs w:val="21"/>
                <w:lang w:val="en-US" w:eastAsia="zh-CN"/>
              </w:rPr>
            </w:pPr>
          </w:p>
        </w:tc>
      </w:tr>
      <w:tr>
        <w:tblPrEx>
          <w:tblLayout w:type="fixed"/>
          <w:tblCellMar>
            <w:top w:w="0" w:type="dxa"/>
            <w:left w:w="108" w:type="dxa"/>
            <w:bottom w:w="0" w:type="dxa"/>
            <w:right w:w="108" w:type="dxa"/>
          </w:tblCellMar>
        </w:tblPrEx>
        <w:trPr>
          <w:trHeight w:val="5279" w:hRule="atLeas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kern w:val="0"/>
                <w:sz w:val="28"/>
                <w:szCs w:val="28"/>
                <w:lang w:val="en-US" w:eastAsia="zh-CN" w:bidi="ar"/>
              </w:rPr>
            </w:pPr>
            <w:r>
              <w:rPr>
                <w:rFonts w:hint="default" w:ascii="Times New Roman" w:hAnsi="Times New Roman" w:eastAsia="黑体" w:cs="Times New Roman"/>
                <w:color w:val="000000"/>
                <w:spacing w:val="0"/>
                <w:kern w:val="0"/>
                <w:sz w:val="28"/>
                <w:szCs w:val="28"/>
                <w:lang w:val="en-US" w:eastAsia="zh-CN" w:bidi="ar"/>
              </w:rPr>
              <w:t>15</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bidi="ar"/>
              </w:rPr>
              <w:t>未按照规定建立、健全职业卫生管理制度和操作规程的</w:t>
            </w:r>
            <w:r>
              <w:rPr>
                <w:rFonts w:hint="default" w:ascii="Times New Roman" w:hAnsi="Times New Roman" w:eastAsia="仿宋_GB2312" w:cs="Times New Roman"/>
                <w:color w:val="000000"/>
                <w:kern w:val="0"/>
                <w:sz w:val="21"/>
                <w:szCs w:val="21"/>
                <w:lang w:eastAsia="zh-CN" w:bidi="ar"/>
              </w:rPr>
              <w:t>。</w:t>
            </w:r>
          </w:p>
        </w:tc>
        <w:tc>
          <w:tcPr>
            <w:tcW w:w="1500" w:type="dxa"/>
            <w:gridSpan w:val="2"/>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第十师北屯市卫生健康委员会</w:t>
            </w:r>
          </w:p>
        </w:tc>
        <w:tc>
          <w:tcPr>
            <w:tcW w:w="2413" w:type="dxa"/>
            <w:gridSpan w:val="2"/>
            <w:tcBorders>
              <w:top w:val="single" w:color="000000" w:sz="4" w:space="0"/>
              <w:left w:val="single" w:color="auto"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未按照规定建立、健全职业卫生管理制度和操作规程，同时符合下列条件的，不予行政处罚：（一）首次违法；（二）违法行为轻微并在责令改正期限内改正，未造成危害后果的。</w:t>
            </w:r>
          </w:p>
        </w:tc>
        <w:tc>
          <w:tcPr>
            <w:tcW w:w="536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val="en-US" w:eastAsia="zh-CN" w:bidi="ar"/>
              </w:rPr>
              <w:t>《中华人民共和国职业病防治法》第七十条第（二）项　违反本法规定，有下列行为之一的，由卫生行政部门给予警告，责令限期改正；逾期不改正的，处十万元以下的罚款：（二）未采取本法第二十条规定的职业病防治管理措施的；《工作场所职业卫生管理规定》第四十八条第（三）项　用人单位有下列情形之一的，责令限期改正，给予警告；逾期未改正的，处十万元以下的罚款：（三）未按照规定建立、健全职业卫生管理制度和操作规程的。</w:t>
            </w: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cs="Times New Roman"/>
                <w:b/>
                <w:bCs/>
                <w:color w:val="000000"/>
                <w:spacing w:val="0"/>
                <w:sz w:val="24"/>
                <w:szCs w:val="21"/>
                <w:lang w:val="en-US" w:eastAsia="zh-CN"/>
              </w:rPr>
            </w:pPr>
          </w:p>
        </w:tc>
      </w:tr>
      <w:tr>
        <w:tblPrEx>
          <w:tblLayout w:type="fixed"/>
          <w:tblCellMar>
            <w:top w:w="0" w:type="dxa"/>
            <w:left w:w="108" w:type="dxa"/>
            <w:bottom w:w="0" w:type="dxa"/>
            <w:right w:w="108" w:type="dxa"/>
          </w:tblCellMar>
        </w:tblPrEx>
        <w:trPr>
          <w:trHeight w:val="8537" w:hRule="atLeas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kern w:val="0"/>
                <w:sz w:val="28"/>
                <w:szCs w:val="28"/>
                <w:lang w:val="en-US" w:eastAsia="zh-CN" w:bidi="ar"/>
              </w:rPr>
            </w:pPr>
            <w:r>
              <w:rPr>
                <w:rFonts w:hint="default" w:ascii="Times New Roman" w:hAnsi="Times New Roman" w:eastAsia="黑体" w:cs="Times New Roman"/>
                <w:color w:val="000000"/>
                <w:spacing w:val="0"/>
                <w:kern w:val="0"/>
                <w:sz w:val="28"/>
                <w:szCs w:val="28"/>
                <w:lang w:val="en-US" w:eastAsia="zh-CN" w:bidi="ar"/>
              </w:rPr>
              <w:t>16</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eastAsia="zh-CN" w:bidi="ar"/>
              </w:rPr>
            </w:pPr>
            <w:r>
              <w:rPr>
                <w:rFonts w:hint="default" w:ascii="Times New Roman" w:hAnsi="Times New Roman" w:eastAsia="仿宋_GB2312" w:cs="Times New Roman"/>
                <w:color w:val="000000"/>
                <w:kern w:val="0"/>
                <w:sz w:val="21"/>
                <w:szCs w:val="21"/>
                <w:lang w:bidi="ar"/>
              </w:rPr>
              <w:t>对经营单位消毒产品的命名、标签、宣传等不符合规定以及生产经营的消毒产品无生产企业卫生许可证或新消毒产品卫生许可批准文件、卫生安全评价不合格或产品卫生质量不符合要求的处罚</w:t>
            </w:r>
            <w:r>
              <w:rPr>
                <w:rFonts w:hint="default" w:ascii="Times New Roman" w:hAnsi="Times New Roman" w:eastAsia="仿宋_GB2312" w:cs="Times New Roman"/>
                <w:color w:val="000000"/>
                <w:kern w:val="0"/>
                <w:sz w:val="21"/>
                <w:szCs w:val="21"/>
                <w:lang w:eastAsia="zh-CN" w:bidi="ar"/>
              </w:rPr>
              <w:t>。</w:t>
            </w:r>
          </w:p>
        </w:tc>
        <w:tc>
          <w:tcPr>
            <w:tcW w:w="1500" w:type="dxa"/>
            <w:gridSpan w:val="2"/>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第十师北屯市卫生健康委员会</w:t>
            </w:r>
          </w:p>
        </w:tc>
        <w:tc>
          <w:tcPr>
            <w:tcW w:w="2413" w:type="dxa"/>
            <w:gridSpan w:val="2"/>
            <w:tcBorders>
              <w:top w:val="single" w:color="000000" w:sz="4" w:space="0"/>
              <w:left w:val="single" w:color="auto"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首次经营的消毒产品卫生质量不符合要求，但经营者在采购消毒产品时已经索取了有效证件，对经营者不予行政处罚。</w:t>
            </w:r>
          </w:p>
        </w:tc>
        <w:tc>
          <w:tcPr>
            <w:tcW w:w="536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000000"/>
                <w:kern w:val="0"/>
                <w:sz w:val="21"/>
                <w:szCs w:val="21"/>
                <w:lang w:bidi="ar"/>
              </w:rPr>
              <w:t>《消毒管理办法》第三十一条  消毒产品的命名、标签（含说明书）应当符合国家卫生计生委的有关规定。 消毒产品的标签（含说明书）和宣传内容必须真实，不得出现或暗示对疾病的治疗效果。第四十三条  消毒产品生产经营单位违反本办法第三十一条、 第三十二条规定的，由县级以上地方卫生计生行政部门责令其限期改正，可以处5000元以下罚款；造成感染性疾病暴发的，可以处5000元以上20000元以下的罚款。 卫生部200</w:t>
            </w:r>
            <w:r>
              <w:rPr>
                <w:rFonts w:hint="default" w:ascii="Times New Roman" w:hAnsi="Times New Roman" w:eastAsia="仿宋_GB2312" w:cs="Times New Roman"/>
                <w:color w:val="000000"/>
                <w:kern w:val="0"/>
                <w:sz w:val="21"/>
                <w:szCs w:val="21"/>
                <w:lang w:val="en-US" w:eastAsia="zh-CN" w:bidi="ar"/>
              </w:rPr>
              <w:t>4</w:t>
            </w:r>
            <w:r>
              <w:rPr>
                <w:rFonts w:hint="default" w:ascii="Times New Roman" w:hAnsi="Times New Roman" w:eastAsia="仿宋_GB2312" w:cs="Times New Roman"/>
                <w:color w:val="000000"/>
                <w:kern w:val="0"/>
                <w:sz w:val="21"/>
                <w:szCs w:val="21"/>
                <w:lang w:bidi="ar"/>
              </w:rPr>
              <w:t>年12月23日对上海市卫生局关于《消毒管理办法》有关适用问题的复函：你局《关于〈消毒管理办法〉适用有关问题的请示》（沪卫法[2004]18号）收悉。经研究，答复如下： 一、《消毒管理办法》第三十三条规定“消毒产品的命名、标签（含说明书）应当符合卫生部的有关规定。消毒产品的标签（含说明书）和宣传内容必须真实，不得出现或暗示对疾病的治疗效果。”产品说明书的内容应当符合卫生部门卫生许可批准文件的有关规定。二、消毒产品的标签（含说明书）和宣传内容违反了《消毒管理办法》第三十三条第二款的规定，应当对产品生产企业进行处罚。如果经销商违规宣传，可以对经销商进行处罚。</w:t>
            </w: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cs="Times New Roman"/>
                <w:b/>
                <w:bCs/>
                <w:color w:val="000000"/>
                <w:spacing w:val="0"/>
                <w:sz w:val="24"/>
                <w:szCs w:val="21"/>
                <w:lang w:val="en-US" w:eastAsia="zh-CN"/>
              </w:rPr>
            </w:pPr>
          </w:p>
        </w:tc>
      </w:tr>
      <w:tr>
        <w:tblPrEx>
          <w:tblLayout w:type="fixed"/>
          <w:tblCellMar>
            <w:top w:w="0" w:type="dxa"/>
            <w:left w:w="108" w:type="dxa"/>
            <w:bottom w:w="0" w:type="dxa"/>
            <w:right w:w="108" w:type="dxa"/>
          </w:tblCellMar>
        </w:tblPrEx>
        <w:trPr>
          <w:trHeight w:val="678" w:hRule="exact"/>
        </w:trPr>
        <w:tc>
          <w:tcPr>
            <w:tcW w:w="12786" w:type="dxa"/>
            <w:gridSpan w:val="9"/>
            <w:tcBorders>
              <w:top w:val="single" w:color="000000" w:sz="12" w:space="0"/>
              <w:left w:val="single" w:color="000000" w:sz="12"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both"/>
              <w:textAlignment w:val="center"/>
              <w:rPr>
                <w:rFonts w:hint="default" w:ascii="Times New Roman" w:hAnsi="Times New Roman" w:eastAsia="黑体" w:cs="Times New Roman"/>
                <w:spacing w:val="0"/>
                <w:sz w:val="32"/>
                <w:szCs w:val="32"/>
                <w:lang w:val="en-US"/>
              </w:rPr>
            </w:pPr>
            <w:r>
              <w:rPr>
                <w:rFonts w:hint="default" w:ascii="Times New Roman" w:hAnsi="Times New Roman" w:eastAsia="黑体" w:cs="Times New Roman"/>
                <w:spacing w:val="0"/>
                <w:kern w:val="2"/>
                <w:sz w:val="32"/>
                <w:szCs w:val="32"/>
                <w:lang w:val="en-US" w:eastAsia="zh-CN" w:bidi="ar"/>
              </w:rPr>
              <w:t>二、初次违法且危害后果轻微并及时改正的，不予行政处罚</w:t>
            </w:r>
          </w:p>
        </w:tc>
      </w:tr>
      <w:tr>
        <w:tblPrEx>
          <w:tblLayout w:type="fixed"/>
          <w:tblCellMar>
            <w:top w:w="0" w:type="dxa"/>
            <w:left w:w="108" w:type="dxa"/>
            <w:bottom w:w="0" w:type="dxa"/>
            <w:right w:w="108" w:type="dxa"/>
          </w:tblCellMar>
        </w:tblPrEx>
        <w:trPr>
          <w:trHeight w:val="567"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宋体" w:cs="Times New Roman"/>
                <w:color w:val="000000"/>
                <w:spacing w:val="0"/>
                <w:sz w:val="24"/>
                <w:szCs w:val="21"/>
                <w:lang w:val="en-US"/>
              </w:rPr>
            </w:pPr>
            <w:r>
              <w:rPr>
                <w:rFonts w:hint="default" w:ascii="Times New Roman" w:hAnsi="Times New Roman" w:eastAsia="黑体" w:cs="Times New Roman"/>
                <w:color w:val="000000"/>
                <w:spacing w:val="0"/>
                <w:kern w:val="0"/>
                <w:sz w:val="28"/>
                <w:szCs w:val="28"/>
                <w:lang w:val="en-US" w:eastAsia="zh-CN" w:bidi="ar"/>
              </w:rPr>
              <w:t>序号</w:t>
            </w:r>
          </w:p>
        </w:tc>
        <w:tc>
          <w:tcPr>
            <w:tcW w:w="20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宋体" w:cs="Times New Roman"/>
                <w:color w:val="000000"/>
                <w:spacing w:val="0"/>
                <w:sz w:val="24"/>
                <w:szCs w:val="21"/>
                <w:lang w:val="en-US"/>
              </w:rPr>
            </w:pPr>
            <w:r>
              <w:rPr>
                <w:rFonts w:hint="default" w:ascii="Times New Roman" w:hAnsi="Times New Roman" w:eastAsia="黑体" w:cs="Times New Roman"/>
                <w:color w:val="000000"/>
                <w:spacing w:val="0"/>
                <w:kern w:val="0"/>
                <w:sz w:val="28"/>
                <w:szCs w:val="28"/>
                <w:lang w:val="en-US" w:eastAsia="zh-CN" w:bidi="ar"/>
              </w:rPr>
              <w:t>行政处罚事项</w:t>
            </w:r>
          </w:p>
        </w:tc>
        <w:tc>
          <w:tcPr>
            <w:tcW w:w="150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宋体" w:cs="Times New Roman"/>
                <w:color w:val="000000"/>
                <w:spacing w:val="0"/>
                <w:sz w:val="24"/>
                <w:szCs w:val="21"/>
                <w:lang w:val="en-US"/>
              </w:rPr>
            </w:pPr>
            <w:r>
              <w:rPr>
                <w:rFonts w:hint="default" w:ascii="Times New Roman" w:hAnsi="Times New Roman" w:eastAsia="黑体" w:cs="Times New Roman"/>
                <w:color w:val="000000"/>
                <w:spacing w:val="0"/>
                <w:kern w:val="2"/>
                <w:sz w:val="28"/>
                <w:szCs w:val="28"/>
                <w:lang w:val="en-US" w:eastAsia="zh-CN" w:bidi="ar"/>
              </w:rPr>
              <w:t>实施机关</w:t>
            </w:r>
          </w:p>
        </w:tc>
        <w:tc>
          <w:tcPr>
            <w:tcW w:w="2413"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宋体" w:cs="Times New Roman"/>
                <w:color w:val="000000"/>
                <w:spacing w:val="0"/>
                <w:sz w:val="24"/>
                <w:szCs w:val="21"/>
                <w:lang w:val="en-US"/>
              </w:rPr>
            </w:pPr>
            <w:r>
              <w:rPr>
                <w:rFonts w:hint="default" w:ascii="Times New Roman" w:hAnsi="Times New Roman" w:eastAsia="黑体" w:cs="Times New Roman"/>
                <w:color w:val="000000"/>
                <w:spacing w:val="0"/>
                <w:kern w:val="0"/>
                <w:sz w:val="28"/>
                <w:szCs w:val="28"/>
                <w:lang w:val="en-US" w:eastAsia="zh-CN" w:bidi="ar"/>
              </w:rPr>
              <w:t>不予处罚适用条件</w:t>
            </w:r>
          </w:p>
        </w:tc>
        <w:tc>
          <w:tcPr>
            <w:tcW w:w="5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宋体" w:cs="Times New Roman"/>
                <w:color w:val="000000"/>
                <w:spacing w:val="0"/>
                <w:sz w:val="24"/>
                <w:szCs w:val="21"/>
                <w:lang w:val="en-US"/>
              </w:rPr>
            </w:pPr>
            <w:r>
              <w:rPr>
                <w:rFonts w:hint="default" w:ascii="Times New Roman" w:hAnsi="Times New Roman" w:eastAsia="黑体" w:cs="Times New Roman"/>
                <w:color w:val="000000"/>
                <w:spacing w:val="0"/>
                <w:kern w:val="0"/>
                <w:sz w:val="28"/>
                <w:szCs w:val="28"/>
                <w:lang w:val="en-US" w:eastAsia="zh-CN" w:bidi="ar"/>
              </w:rPr>
              <w:t>法律依据</w:t>
            </w: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宋体" w:cs="Times New Roman"/>
                <w:color w:val="000000"/>
                <w:spacing w:val="0"/>
                <w:sz w:val="24"/>
                <w:szCs w:val="21"/>
                <w:lang w:val="en-US"/>
              </w:rPr>
            </w:pPr>
            <w:r>
              <w:rPr>
                <w:rFonts w:hint="default" w:ascii="Times New Roman" w:hAnsi="Times New Roman" w:eastAsia="黑体" w:cs="Times New Roman"/>
                <w:color w:val="000000"/>
                <w:spacing w:val="0"/>
                <w:kern w:val="0"/>
                <w:sz w:val="28"/>
                <w:szCs w:val="28"/>
                <w:lang w:val="en-US" w:eastAsia="zh-CN" w:bidi="ar"/>
              </w:rPr>
              <w:t>备注</w:t>
            </w:r>
          </w:p>
        </w:tc>
      </w:tr>
      <w:tr>
        <w:tblPrEx>
          <w:tblLayout w:type="fixed"/>
          <w:tblCellMar>
            <w:top w:w="0" w:type="dxa"/>
            <w:left w:w="108" w:type="dxa"/>
            <w:bottom w:w="0" w:type="dxa"/>
            <w:right w:w="108" w:type="dxa"/>
          </w:tblCellMar>
        </w:tblPrEx>
        <w:trPr>
          <w:trHeight w:val="7505" w:hRule="exact"/>
        </w:trPr>
        <w:tc>
          <w:tcPr>
            <w:tcW w:w="782" w:type="dxa"/>
            <w:tcBorders>
              <w:top w:val="single" w:color="000000" w:sz="4" w:space="0"/>
              <w:left w:val="single" w:color="000000" w:sz="12"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黑体" w:cs="Times New Roman"/>
                <w:color w:val="000000"/>
                <w:spacing w:val="0"/>
                <w:kern w:val="0"/>
                <w:sz w:val="32"/>
                <w:szCs w:val="32"/>
                <w:lang w:val="en-US" w:eastAsia="zh-CN" w:bidi="ar"/>
              </w:rPr>
              <w:t>1</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未依法取得公共场所卫生许可证擅自营业的。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auto"/>
                <w:kern w:val="0"/>
                <w:sz w:val="21"/>
                <w:szCs w:val="21"/>
                <w:highlight w:val="none"/>
                <w:lang w:val="en-US" w:eastAsia="zh-CN" w:bidi="ar"/>
              </w:rPr>
            </w:pPr>
          </w:p>
        </w:tc>
        <w:tc>
          <w:tcPr>
            <w:tcW w:w="1500" w:type="dxa"/>
            <w:gridSpan w:val="2"/>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000000"/>
                <w:kern w:val="0"/>
                <w:sz w:val="21"/>
                <w:szCs w:val="21"/>
                <w:lang w:val="en-US" w:eastAsia="zh-CN" w:bidi="ar"/>
              </w:rPr>
              <w:t>第十师北屯市卫生健康委员会</w:t>
            </w:r>
          </w:p>
        </w:tc>
        <w:tc>
          <w:tcPr>
            <w:tcW w:w="2413" w:type="dxa"/>
            <w:gridSpan w:val="2"/>
            <w:tcBorders>
              <w:top w:val="single" w:color="000000" w:sz="4" w:space="0"/>
              <w:left w:val="single" w:color="auto"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违法时间在 1 个月以下，不属于50个房间以上的住宿场所、人工游泳场所、婴儿洗浴、安装集中空调通风系统重点场所，两年内无同一种违法行为记录，未造成实际健康损害，不存在因健康损害引起的纠纷或纠纷已化解的，责令改正期限届满前及时办理出公共场所卫生许可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auto"/>
                <w:kern w:val="0"/>
                <w:sz w:val="21"/>
                <w:szCs w:val="21"/>
                <w:highlight w:val="none"/>
                <w:lang w:val="en-US" w:eastAsia="zh-CN" w:bidi="ar"/>
              </w:rPr>
            </w:pPr>
          </w:p>
        </w:tc>
        <w:tc>
          <w:tcPr>
            <w:tcW w:w="536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1、《公共场所卫生管理条例实施细则》第三十五条第一款：对未依法取得公共场所卫生许可证擅自营业的，由县级以上地方人民政府卫生计生行政部门责令限期改正，给予警告，并处以五百元以上五千元以下罚款；有下列情形之一的，处以五千元以上三万元以下罚款：（一）擅自营业曾受过卫生计生行政部门处罚的；（二）擅自营业时间在三个月以上的； （三）以涂改、转让、倒卖、伪造的卫生许可证擅自营业的。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spacing w:val="0"/>
                <w:kern w:val="2"/>
                <w:sz w:val="28"/>
                <w:szCs w:val="22"/>
                <w:lang w:val="en-US" w:eastAsia="zh-CN" w:bidi="ar-SA"/>
              </w:rPr>
            </w:pPr>
            <w:r>
              <w:rPr>
                <w:rFonts w:hint="default" w:ascii="Times New Roman" w:hAnsi="Times New Roman" w:eastAsia="仿宋_GB2312" w:cs="Times New Roman"/>
                <w:color w:val="auto"/>
                <w:kern w:val="0"/>
                <w:sz w:val="21"/>
                <w:szCs w:val="21"/>
                <w:highlight w:val="none"/>
                <w:lang w:val="en-US" w:eastAsia="zh-CN" w:bidi="ar"/>
              </w:rPr>
              <w:t>2、《中华人民共和国行政处罚法》第三十二条：当事人有下列情形之一，应当从轻或者减轻行政处罚：（一）主动消除或者减轻违法行为危害后果的；</w:t>
            </w: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cs="Times New Roman"/>
                <w:color w:val="000000"/>
                <w:spacing w:val="0"/>
                <w:sz w:val="24"/>
                <w:szCs w:val="21"/>
                <w:lang w:val="en-US" w:eastAsia="zh-CN"/>
              </w:rPr>
            </w:pPr>
          </w:p>
        </w:tc>
      </w:tr>
      <w:tr>
        <w:tblPrEx>
          <w:tblLayout w:type="fixed"/>
          <w:tblCellMar>
            <w:top w:w="0" w:type="dxa"/>
            <w:left w:w="108" w:type="dxa"/>
            <w:bottom w:w="0" w:type="dxa"/>
            <w:right w:w="108" w:type="dxa"/>
          </w:tblCellMar>
        </w:tblPrEx>
        <w:trPr>
          <w:trHeight w:val="6339" w:hRule="exact"/>
        </w:trPr>
        <w:tc>
          <w:tcPr>
            <w:tcW w:w="782" w:type="dxa"/>
            <w:tcBorders>
              <w:top w:val="single" w:color="000000" w:sz="4" w:space="0"/>
              <w:left w:val="single" w:color="000000" w:sz="12"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center"/>
              <w:rPr>
                <w:rFonts w:hint="default" w:ascii="Times New Roman" w:hAnsi="Times New Roman" w:eastAsia="黑体" w:cs="Times New Roman"/>
                <w:color w:val="000000"/>
                <w:spacing w:val="0"/>
                <w:kern w:val="0"/>
                <w:sz w:val="32"/>
                <w:szCs w:val="32"/>
                <w:lang w:val="en-US" w:eastAsia="zh-CN" w:bidi="ar"/>
              </w:rPr>
            </w:pPr>
            <w:r>
              <w:rPr>
                <w:rFonts w:hint="default" w:ascii="Times New Roman" w:hAnsi="Times New Roman" w:eastAsia="黑体" w:cs="Times New Roman"/>
                <w:color w:val="000000"/>
                <w:spacing w:val="0"/>
                <w:kern w:val="0"/>
                <w:sz w:val="32"/>
                <w:szCs w:val="32"/>
                <w:lang w:val="en-US" w:eastAsia="zh-CN" w:bidi="ar"/>
              </w:rPr>
              <w:t>2</w:t>
            </w:r>
          </w:p>
        </w:tc>
        <w:tc>
          <w:tcPr>
            <w:tcW w:w="205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公共场所经营者安排未获得有效康合格证明的从业人员从事直接为顾客服务工作的。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p>
        </w:tc>
        <w:tc>
          <w:tcPr>
            <w:tcW w:w="1500" w:type="dxa"/>
            <w:gridSpan w:val="2"/>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第十师北屯市卫生健康委员会</w:t>
            </w:r>
          </w:p>
        </w:tc>
        <w:tc>
          <w:tcPr>
            <w:tcW w:w="2413" w:type="dxa"/>
            <w:gridSpan w:val="2"/>
            <w:tcBorders>
              <w:top w:val="single" w:color="000000" w:sz="4" w:space="0"/>
              <w:left w:val="single" w:color="auto"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违法行为初次发生，且危害后果轻微，并能够及时改正。2人以下未取得健康合格证明（或持有的健康合格证明已过期），且时间在7天以内。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p>
        </w:tc>
        <w:tc>
          <w:tcPr>
            <w:tcW w:w="536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1、《公共场所卫生管理条例》第十四条第一款第（二）项：凡有下列行为之一的单位或者个人，卫生防疫机构可以根据情节轻重，给予警告、罚款、停业整顿、吊销"卫生许可证"的行政处 罚:(二)未获得"健康合格证"，而从事直接为顾客服务的。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2、《公共场所卫生管理条例实施细则》第三十八条：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3、《中华人民共和国行政处罚法》第三十二条：当事人有下列情形之一，应当从轻或者减轻行政处罚：（一）主动消除或者减轻违法行为危害后果的；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textAlignment w:val="auto"/>
              <w:rPr>
                <w:rFonts w:hint="default" w:ascii="Times New Roman" w:hAnsi="Times New Roman" w:eastAsia="仿宋_GB2312" w:cs="Times New Roman"/>
                <w:color w:val="000000"/>
                <w:kern w:val="0"/>
                <w:sz w:val="21"/>
                <w:szCs w:val="21"/>
                <w:lang w:val="en-US" w:eastAsia="zh-CN" w:bidi="ar"/>
              </w:rPr>
            </w:pP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cs="Times New Roman"/>
                <w:b/>
                <w:bCs/>
                <w:color w:val="000000"/>
                <w:spacing w:val="0"/>
                <w:sz w:val="24"/>
                <w:szCs w:val="21"/>
                <w:lang w:val="en-US" w:eastAsia="zh-CN"/>
              </w:rPr>
            </w:pPr>
          </w:p>
        </w:tc>
      </w:tr>
      <w:tr>
        <w:tblPrEx>
          <w:tblLayout w:type="fixed"/>
          <w:tblCellMar>
            <w:top w:w="0" w:type="dxa"/>
            <w:left w:w="108" w:type="dxa"/>
            <w:bottom w:w="0" w:type="dxa"/>
            <w:right w:w="108" w:type="dxa"/>
          </w:tblCellMar>
        </w:tblPrEx>
        <w:trPr>
          <w:trHeight w:val="567" w:hRule="exact"/>
        </w:trPr>
        <w:tc>
          <w:tcPr>
            <w:tcW w:w="12786" w:type="dxa"/>
            <w:gridSpan w:val="9"/>
            <w:tcBorders>
              <w:top w:val="single" w:color="000000" w:sz="12" w:space="0"/>
              <w:left w:val="single" w:color="000000" w:sz="12"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both"/>
              <w:textAlignment w:val="center"/>
              <w:rPr>
                <w:rFonts w:hint="default" w:ascii="Times New Roman" w:hAnsi="Times New Roman" w:eastAsia="黑体" w:cs="Times New Roman"/>
                <w:spacing w:val="0"/>
                <w:sz w:val="32"/>
                <w:szCs w:val="32"/>
                <w:lang w:val="en-US"/>
              </w:rPr>
            </w:pPr>
            <w:r>
              <w:rPr>
                <w:rFonts w:hint="default" w:ascii="Times New Roman" w:hAnsi="Times New Roman" w:eastAsia="黑体" w:cs="Times New Roman"/>
                <w:spacing w:val="0"/>
                <w:kern w:val="2"/>
                <w:sz w:val="32"/>
                <w:szCs w:val="32"/>
                <w:lang w:val="en-US" w:eastAsia="zh-CN" w:bidi="ar"/>
              </w:rPr>
              <w:t>三、当事人有证据足以证明没有主观过错的，不予行政处罚</w:t>
            </w:r>
          </w:p>
        </w:tc>
      </w:tr>
      <w:tr>
        <w:tblPrEx>
          <w:tblLayout w:type="fixed"/>
          <w:tblCellMar>
            <w:top w:w="0" w:type="dxa"/>
            <w:left w:w="108" w:type="dxa"/>
            <w:bottom w:w="0" w:type="dxa"/>
            <w:right w:w="108" w:type="dxa"/>
          </w:tblCellMar>
        </w:tblPrEx>
        <w:trPr>
          <w:trHeight w:val="567"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宋体" w:cs="Times New Roman"/>
                <w:color w:val="000000"/>
                <w:spacing w:val="0"/>
                <w:sz w:val="24"/>
                <w:szCs w:val="21"/>
                <w:lang w:val="en-US"/>
              </w:rPr>
            </w:pPr>
            <w:r>
              <w:rPr>
                <w:rFonts w:hint="default" w:ascii="Times New Roman" w:hAnsi="Times New Roman" w:eastAsia="黑体" w:cs="Times New Roman"/>
                <w:color w:val="000000"/>
                <w:spacing w:val="0"/>
                <w:kern w:val="0"/>
                <w:sz w:val="28"/>
                <w:szCs w:val="28"/>
                <w:lang w:val="en-US" w:eastAsia="zh-CN" w:bidi="ar"/>
              </w:rPr>
              <w:t>序号</w:t>
            </w:r>
          </w:p>
        </w:tc>
        <w:tc>
          <w:tcPr>
            <w:tcW w:w="20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宋体" w:cs="Times New Roman"/>
                <w:color w:val="000000"/>
                <w:spacing w:val="0"/>
                <w:sz w:val="24"/>
                <w:szCs w:val="21"/>
                <w:lang w:val="en-US"/>
              </w:rPr>
            </w:pPr>
            <w:r>
              <w:rPr>
                <w:rFonts w:hint="default" w:ascii="Times New Roman" w:hAnsi="Times New Roman" w:eastAsia="黑体" w:cs="Times New Roman"/>
                <w:color w:val="000000"/>
                <w:spacing w:val="0"/>
                <w:kern w:val="0"/>
                <w:sz w:val="28"/>
                <w:szCs w:val="28"/>
                <w:lang w:val="en-US" w:eastAsia="zh-CN" w:bidi="ar"/>
              </w:rPr>
              <w:t>行政处罚事项</w:t>
            </w:r>
          </w:p>
        </w:tc>
        <w:tc>
          <w:tcPr>
            <w:tcW w:w="150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宋体" w:cs="Times New Roman"/>
                <w:color w:val="000000"/>
                <w:spacing w:val="0"/>
                <w:sz w:val="24"/>
                <w:szCs w:val="21"/>
                <w:lang w:val="en-US"/>
              </w:rPr>
            </w:pPr>
            <w:r>
              <w:rPr>
                <w:rFonts w:hint="default" w:ascii="Times New Roman" w:hAnsi="Times New Roman" w:eastAsia="黑体" w:cs="Times New Roman"/>
                <w:color w:val="000000"/>
                <w:spacing w:val="0"/>
                <w:kern w:val="2"/>
                <w:sz w:val="28"/>
                <w:szCs w:val="28"/>
                <w:lang w:val="en-US" w:eastAsia="zh-CN" w:bidi="ar"/>
              </w:rPr>
              <w:t>实施机关</w:t>
            </w:r>
          </w:p>
        </w:tc>
        <w:tc>
          <w:tcPr>
            <w:tcW w:w="2413"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宋体" w:cs="Times New Roman"/>
                <w:color w:val="000000"/>
                <w:spacing w:val="0"/>
                <w:sz w:val="24"/>
                <w:szCs w:val="21"/>
                <w:lang w:val="en-US"/>
              </w:rPr>
            </w:pPr>
            <w:r>
              <w:rPr>
                <w:rFonts w:hint="default" w:ascii="Times New Roman" w:hAnsi="Times New Roman" w:eastAsia="黑体" w:cs="Times New Roman"/>
                <w:color w:val="000000"/>
                <w:spacing w:val="0"/>
                <w:kern w:val="0"/>
                <w:sz w:val="28"/>
                <w:szCs w:val="28"/>
                <w:lang w:val="en-US" w:eastAsia="zh-CN" w:bidi="ar"/>
              </w:rPr>
              <w:t>不予处罚适用条件</w:t>
            </w:r>
          </w:p>
        </w:tc>
        <w:tc>
          <w:tcPr>
            <w:tcW w:w="5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宋体" w:cs="Times New Roman"/>
                <w:color w:val="000000"/>
                <w:spacing w:val="0"/>
                <w:sz w:val="24"/>
                <w:szCs w:val="21"/>
                <w:lang w:val="en-US"/>
              </w:rPr>
            </w:pPr>
            <w:r>
              <w:rPr>
                <w:rFonts w:hint="default" w:ascii="Times New Roman" w:hAnsi="Times New Roman" w:eastAsia="黑体" w:cs="Times New Roman"/>
                <w:color w:val="000000"/>
                <w:spacing w:val="0"/>
                <w:kern w:val="0"/>
                <w:sz w:val="28"/>
                <w:szCs w:val="28"/>
                <w:lang w:val="en-US" w:eastAsia="zh-CN" w:bidi="ar"/>
              </w:rPr>
              <w:t>法律依据</w:t>
            </w: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宋体" w:cs="Times New Roman"/>
                <w:color w:val="000000"/>
                <w:spacing w:val="0"/>
                <w:sz w:val="24"/>
                <w:szCs w:val="21"/>
                <w:lang w:val="en-US"/>
              </w:rPr>
            </w:pPr>
            <w:r>
              <w:rPr>
                <w:rFonts w:hint="default" w:ascii="Times New Roman" w:hAnsi="Times New Roman" w:eastAsia="黑体" w:cs="Times New Roman"/>
                <w:color w:val="000000"/>
                <w:spacing w:val="0"/>
                <w:kern w:val="0"/>
                <w:sz w:val="28"/>
                <w:szCs w:val="28"/>
                <w:lang w:val="en-US" w:eastAsia="zh-CN" w:bidi="ar"/>
              </w:rPr>
              <w:t>备注</w:t>
            </w:r>
          </w:p>
        </w:tc>
      </w:tr>
      <w:tr>
        <w:tblPrEx>
          <w:tblLayout w:type="fixed"/>
          <w:tblCellMar>
            <w:top w:w="0" w:type="dxa"/>
            <w:left w:w="108" w:type="dxa"/>
            <w:bottom w:w="0" w:type="dxa"/>
            <w:right w:w="108" w:type="dxa"/>
          </w:tblCellMar>
        </w:tblPrEx>
        <w:trPr>
          <w:trHeight w:val="567"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center"/>
              <w:rPr>
                <w:rFonts w:hint="default" w:ascii="Times New Roman" w:hAnsi="Times New Roman" w:eastAsia="宋体" w:cs="Times New Roman"/>
                <w:color w:val="000000"/>
                <w:spacing w:val="0"/>
                <w:sz w:val="24"/>
                <w:szCs w:val="21"/>
                <w:lang w:val="en-US" w:eastAsia="zh-CN"/>
              </w:rPr>
            </w:pPr>
            <w:r>
              <w:rPr>
                <w:rFonts w:hint="default" w:ascii="Times New Roman" w:hAnsi="Times New Roman" w:cs="Times New Roman"/>
                <w:color w:val="000000"/>
                <w:spacing w:val="0"/>
                <w:sz w:val="24"/>
                <w:szCs w:val="21"/>
                <w:lang w:val="en-US" w:eastAsia="zh-CN"/>
              </w:rPr>
              <w:t>无</w:t>
            </w:r>
          </w:p>
        </w:tc>
        <w:tc>
          <w:tcPr>
            <w:tcW w:w="20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center"/>
              <w:rPr>
                <w:rFonts w:hint="default" w:ascii="Times New Roman" w:hAnsi="Times New Roman" w:eastAsia="宋体" w:cs="Times New Roman"/>
                <w:color w:val="000000"/>
                <w:spacing w:val="0"/>
                <w:sz w:val="24"/>
                <w:szCs w:val="21"/>
                <w:lang w:val="en-US" w:eastAsia="zh-CN"/>
              </w:rPr>
            </w:pPr>
          </w:p>
        </w:tc>
        <w:tc>
          <w:tcPr>
            <w:tcW w:w="150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eastAsia="zh-CN"/>
              </w:rPr>
            </w:pPr>
          </w:p>
        </w:tc>
        <w:tc>
          <w:tcPr>
            <w:tcW w:w="2413"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center"/>
              <w:rPr>
                <w:rFonts w:hint="default" w:ascii="Times New Roman" w:hAnsi="Times New Roman" w:eastAsia="宋体" w:cs="Times New Roman"/>
                <w:color w:val="000000"/>
                <w:spacing w:val="0"/>
                <w:sz w:val="24"/>
                <w:szCs w:val="21"/>
                <w:lang w:val="en-US" w:eastAsia="zh-CN"/>
              </w:rPr>
            </w:pPr>
          </w:p>
        </w:tc>
        <w:tc>
          <w:tcPr>
            <w:tcW w:w="5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center"/>
              <w:rPr>
                <w:rFonts w:hint="default" w:ascii="Times New Roman" w:hAnsi="Times New Roman" w:eastAsia="宋体" w:cs="Times New Roman"/>
                <w:color w:val="000000"/>
                <w:spacing w:val="0"/>
                <w:sz w:val="24"/>
                <w:szCs w:val="21"/>
                <w:lang w:val="en-US" w:eastAsia="zh-CN"/>
              </w:rPr>
            </w:pP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center"/>
              <w:rPr>
                <w:rFonts w:hint="default" w:ascii="Times New Roman" w:hAnsi="Times New Roman" w:eastAsia="宋体" w:cs="Times New Roman"/>
                <w:color w:val="000000"/>
                <w:spacing w:val="0"/>
                <w:sz w:val="24"/>
                <w:szCs w:val="21"/>
                <w:lang w:val="en-US" w:eastAsia="zh-CN"/>
              </w:rPr>
            </w:pPr>
          </w:p>
        </w:tc>
      </w:tr>
      <w:tr>
        <w:tblPrEx>
          <w:tblLayout w:type="fixed"/>
          <w:tblCellMar>
            <w:top w:w="0" w:type="dxa"/>
            <w:left w:w="108" w:type="dxa"/>
            <w:bottom w:w="0" w:type="dxa"/>
            <w:right w:w="108" w:type="dxa"/>
          </w:tblCellMar>
        </w:tblPrEx>
        <w:trPr>
          <w:trHeight w:val="567"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20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150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2413"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5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567" w:hRule="exact"/>
        </w:trPr>
        <w:tc>
          <w:tcPr>
            <w:tcW w:w="782" w:type="dxa"/>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firstLine="0" w:firstLineChars="0"/>
              <w:jc w:val="left"/>
              <w:textAlignment w:val="center"/>
              <w:rPr>
                <w:rFonts w:hint="default" w:ascii="Times New Roman" w:hAnsi="Times New Roman" w:eastAsia="黑体" w:cs="Times New Roman"/>
                <w:color w:val="000000"/>
                <w:spacing w:val="0"/>
                <w:sz w:val="32"/>
                <w:szCs w:val="32"/>
                <w:lang w:val="en-US"/>
              </w:rPr>
            </w:pPr>
            <w:r>
              <w:rPr>
                <w:rFonts w:hint="default" w:ascii="Times New Roman" w:hAnsi="Times New Roman" w:eastAsia="黑体" w:cs="Times New Roman"/>
                <w:color w:val="000000"/>
                <w:spacing w:val="0"/>
                <w:kern w:val="0"/>
                <w:sz w:val="32"/>
                <w:szCs w:val="32"/>
                <w:lang w:val="en-US" w:eastAsia="zh-CN" w:bidi="ar"/>
              </w:rPr>
              <w:t>附件3</w:t>
            </w:r>
          </w:p>
        </w:tc>
        <w:tc>
          <w:tcPr>
            <w:tcW w:w="2056" w:type="dxa"/>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3913" w:type="dxa"/>
            <w:gridSpan w:val="4"/>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5362" w:type="dxa"/>
            <w:gridSpan w:val="2"/>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673" w:type="dxa"/>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993" w:hRule="exact"/>
        </w:trPr>
        <w:tc>
          <w:tcPr>
            <w:tcW w:w="12786" w:type="dxa"/>
            <w:gridSpan w:val="9"/>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方正小标宋简体" w:cs="Times New Roman"/>
                <w:color w:val="000000"/>
                <w:spacing w:val="0"/>
                <w:sz w:val="44"/>
                <w:szCs w:val="44"/>
                <w:lang w:val="en-US"/>
              </w:rPr>
            </w:pPr>
            <w:r>
              <w:rPr>
                <w:rFonts w:hint="default" w:ascii="Times New Roman" w:hAnsi="Times New Roman" w:eastAsia="方正小标宋简体" w:cs="Times New Roman"/>
                <w:color w:val="000000"/>
                <w:spacing w:val="0"/>
                <w:kern w:val="0"/>
                <w:sz w:val="44"/>
                <w:szCs w:val="44"/>
                <w:lang w:val="en-US" w:eastAsia="zh-CN" w:bidi="ar"/>
              </w:rPr>
              <w:t>从轻处罚事项清单</w:t>
            </w:r>
          </w:p>
        </w:tc>
      </w:tr>
      <w:tr>
        <w:tblPrEx>
          <w:tblLayout w:type="fixed"/>
          <w:tblCellMar>
            <w:top w:w="0" w:type="dxa"/>
            <w:left w:w="108" w:type="dxa"/>
            <w:bottom w:w="0" w:type="dxa"/>
            <w:right w:w="108" w:type="dxa"/>
          </w:tblCellMar>
        </w:tblPrEx>
        <w:trPr>
          <w:trHeight w:val="567" w:hRule="exact"/>
        </w:trPr>
        <w:tc>
          <w:tcPr>
            <w:tcW w:w="2838" w:type="dxa"/>
            <w:gridSpan w:val="2"/>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left"/>
              <w:textAlignment w:val="center"/>
              <w:rPr>
                <w:rFonts w:hint="default" w:ascii="Times New Roman" w:hAnsi="Times New Roman" w:eastAsia="黑体" w:cs="Times New Roman"/>
                <w:color w:val="000000"/>
                <w:spacing w:val="0"/>
                <w:sz w:val="28"/>
                <w:szCs w:val="28"/>
                <w:lang w:val="en-US"/>
              </w:rPr>
            </w:pPr>
            <w:r>
              <w:rPr>
                <w:rFonts w:hint="default" w:ascii="Times New Roman" w:hAnsi="Times New Roman" w:eastAsia="黑体" w:cs="Times New Roman"/>
                <w:color w:val="000000"/>
                <w:spacing w:val="0"/>
                <w:kern w:val="0"/>
                <w:sz w:val="28"/>
                <w:szCs w:val="28"/>
                <w:lang w:val="en-US" w:eastAsia="zh-CN" w:bidi="ar"/>
              </w:rPr>
              <w:t>单位：（公章）</w:t>
            </w:r>
          </w:p>
        </w:tc>
        <w:tc>
          <w:tcPr>
            <w:tcW w:w="3913" w:type="dxa"/>
            <w:gridSpan w:val="4"/>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5362" w:type="dxa"/>
            <w:gridSpan w:val="2"/>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673" w:type="dxa"/>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830" w:hRule="exact"/>
        </w:trPr>
        <w:tc>
          <w:tcPr>
            <w:tcW w:w="782" w:type="dxa"/>
            <w:tcBorders>
              <w:top w:val="single" w:color="000000" w:sz="12"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sz w:val="28"/>
                <w:szCs w:val="28"/>
                <w:lang w:val="en-US"/>
              </w:rPr>
            </w:pPr>
            <w:r>
              <w:rPr>
                <w:rFonts w:hint="default" w:ascii="Times New Roman" w:hAnsi="Times New Roman" w:eastAsia="黑体" w:cs="Times New Roman"/>
                <w:color w:val="000000"/>
                <w:spacing w:val="0"/>
                <w:kern w:val="0"/>
                <w:sz w:val="28"/>
                <w:szCs w:val="28"/>
                <w:lang w:val="en-US" w:eastAsia="zh-CN" w:bidi="ar"/>
              </w:rPr>
              <w:t>序号</w:t>
            </w:r>
          </w:p>
        </w:tc>
        <w:tc>
          <w:tcPr>
            <w:tcW w:w="2056" w:type="dxa"/>
            <w:tcBorders>
              <w:top w:val="single" w:color="000000" w:sz="12"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sz w:val="28"/>
                <w:szCs w:val="28"/>
                <w:lang w:val="en-US"/>
              </w:rPr>
            </w:pPr>
            <w:r>
              <w:rPr>
                <w:rFonts w:hint="default" w:ascii="Times New Roman" w:hAnsi="Times New Roman" w:eastAsia="黑体" w:cs="Times New Roman"/>
                <w:color w:val="000000"/>
                <w:spacing w:val="0"/>
                <w:kern w:val="0"/>
                <w:sz w:val="28"/>
                <w:szCs w:val="28"/>
                <w:lang w:val="en-US" w:eastAsia="zh-CN" w:bidi="ar"/>
              </w:rPr>
              <w:t>行政处罚事项</w:t>
            </w:r>
          </w:p>
        </w:tc>
        <w:tc>
          <w:tcPr>
            <w:tcW w:w="1500" w:type="dxa"/>
            <w:gridSpan w:val="2"/>
            <w:tcBorders>
              <w:top w:val="single" w:color="000000" w:sz="12"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sz w:val="28"/>
                <w:szCs w:val="28"/>
                <w:lang w:val="en-US"/>
              </w:rPr>
            </w:pPr>
            <w:r>
              <w:rPr>
                <w:rFonts w:hint="default" w:ascii="Times New Roman" w:hAnsi="Times New Roman" w:eastAsia="黑体" w:cs="Times New Roman"/>
                <w:color w:val="000000"/>
                <w:spacing w:val="0"/>
                <w:kern w:val="2"/>
                <w:sz w:val="28"/>
                <w:szCs w:val="28"/>
                <w:lang w:val="en-US" w:eastAsia="zh-CN" w:bidi="ar"/>
              </w:rPr>
              <w:t>实施机关</w:t>
            </w:r>
          </w:p>
        </w:tc>
        <w:tc>
          <w:tcPr>
            <w:tcW w:w="2413" w:type="dxa"/>
            <w:gridSpan w:val="2"/>
            <w:tcBorders>
              <w:top w:val="single" w:color="000000" w:sz="12"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sz w:val="28"/>
                <w:szCs w:val="28"/>
                <w:lang w:val="en-US"/>
              </w:rPr>
            </w:pPr>
            <w:r>
              <w:rPr>
                <w:rFonts w:hint="default" w:ascii="Times New Roman" w:hAnsi="Times New Roman" w:eastAsia="黑体" w:cs="Times New Roman"/>
                <w:color w:val="000000"/>
                <w:spacing w:val="0"/>
                <w:kern w:val="0"/>
                <w:sz w:val="28"/>
                <w:szCs w:val="28"/>
                <w:lang w:val="en-US" w:eastAsia="zh-CN" w:bidi="ar"/>
              </w:rPr>
              <w:t>从轻处罚适用条件</w:t>
            </w:r>
          </w:p>
        </w:tc>
        <w:tc>
          <w:tcPr>
            <w:tcW w:w="5362" w:type="dxa"/>
            <w:gridSpan w:val="2"/>
            <w:tcBorders>
              <w:top w:val="single" w:color="000000" w:sz="12"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sz w:val="28"/>
                <w:szCs w:val="28"/>
                <w:lang w:val="en-US"/>
              </w:rPr>
            </w:pPr>
            <w:r>
              <w:rPr>
                <w:rFonts w:hint="default" w:ascii="Times New Roman" w:hAnsi="Times New Roman" w:eastAsia="黑体" w:cs="Times New Roman"/>
                <w:color w:val="000000"/>
                <w:spacing w:val="0"/>
                <w:kern w:val="0"/>
                <w:sz w:val="28"/>
                <w:szCs w:val="28"/>
                <w:lang w:val="en-US" w:eastAsia="zh-CN" w:bidi="ar"/>
              </w:rPr>
              <w:t>法律依据</w:t>
            </w:r>
          </w:p>
        </w:tc>
        <w:tc>
          <w:tcPr>
            <w:tcW w:w="673" w:type="dxa"/>
            <w:tcBorders>
              <w:top w:val="single" w:color="000000" w:sz="12"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sz w:val="28"/>
                <w:szCs w:val="28"/>
                <w:lang w:val="en-US"/>
              </w:rPr>
            </w:pPr>
            <w:r>
              <w:rPr>
                <w:rFonts w:hint="default" w:ascii="Times New Roman" w:hAnsi="Times New Roman" w:eastAsia="黑体" w:cs="Times New Roman"/>
                <w:color w:val="000000"/>
                <w:spacing w:val="0"/>
                <w:kern w:val="0"/>
                <w:sz w:val="28"/>
                <w:szCs w:val="28"/>
                <w:lang w:val="en-US" w:eastAsia="zh-CN" w:bidi="ar"/>
              </w:rPr>
              <w:t>备注</w:t>
            </w:r>
          </w:p>
        </w:tc>
      </w:tr>
      <w:tr>
        <w:tblPrEx>
          <w:tblLayout w:type="fixed"/>
          <w:tblCellMar>
            <w:top w:w="0" w:type="dxa"/>
            <w:left w:w="108" w:type="dxa"/>
            <w:bottom w:w="0" w:type="dxa"/>
            <w:right w:w="108" w:type="dxa"/>
          </w:tblCellMar>
        </w:tblPrEx>
        <w:trPr>
          <w:trHeight w:val="5618"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000000"/>
                <w:spacing w:val="0"/>
                <w:sz w:val="28"/>
                <w:szCs w:val="22"/>
                <w:lang w:val="en-US" w:eastAsia="zh-CN"/>
              </w:rPr>
            </w:pPr>
            <w:r>
              <w:rPr>
                <w:rFonts w:hint="default" w:ascii="Times New Roman" w:hAnsi="Times New Roman" w:cs="Times New Roman"/>
                <w:color w:val="000000"/>
                <w:spacing w:val="0"/>
                <w:sz w:val="28"/>
                <w:szCs w:val="22"/>
                <w:lang w:val="en-US" w:eastAsia="zh-CN"/>
              </w:rPr>
              <w:t>1</w:t>
            </w:r>
          </w:p>
        </w:tc>
        <w:tc>
          <w:tcPr>
            <w:tcW w:w="205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安排未经职业健康检查的劳动者从事接触职业病危害的作业的。</w:t>
            </w:r>
          </w:p>
        </w:tc>
        <w:tc>
          <w:tcPr>
            <w:tcW w:w="150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000000"/>
                <w:kern w:val="0"/>
                <w:sz w:val="21"/>
                <w:szCs w:val="21"/>
                <w:lang w:val="en-US" w:eastAsia="zh-CN" w:bidi="ar"/>
              </w:rPr>
              <w:t>第十师北屯市卫生健康委员会</w:t>
            </w:r>
          </w:p>
        </w:tc>
        <w:tc>
          <w:tcPr>
            <w:tcW w:w="2413"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具有以下情形之一： 1.仅涉及1名劳动者，两年内无同一种违法行为记录，责令改正期限届满前及时组织职业健康检查，劳动者无实际健康损害，不 存在因健康损害引起的纠纷或纠纷已化解的； 2.其他情形：主动停止违法行为，并采取主动赔偿损失、消除影响，主动实施恢复被损害权利等相关措施，达到消除危害后果的。</w:t>
            </w:r>
          </w:p>
        </w:tc>
        <w:tc>
          <w:tcPr>
            <w:tcW w:w="53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中华人民共和国职业病防治法》第七十五条第（七）项违反本法规定，有下列情形之一的，由卫生行政部门责令限期治理，并处五万元以上三十万元以下的罚款；情节严重的，责令停止产生职业病危害的作业，或者提请有关人民政府按照国务院规定的权限责令关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default" w:ascii="Times New Roman" w:hAnsi="Times New Roman" w:eastAsia="仿宋_GB2312" w:cs="Times New Roman"/>
                <w:color w:val="auto"/>
                <w:kern w:val="0"/>
                <w:sz w:val="21"/>
                <w:szCs w:val="21"/>
                <w:highlight w:val="none"/>
                <w:lang w:val="en-US" w:eastAsia="zh-CN" w:bidi="ar"/>
              </w:rPr>
            </w:pPr>
            <w:r>
              <w:rPr>
                <w:rFonts w:hint="default" w:ascii="Times New Roman" w:hAnsi="Times New Roman" w:eastAsia="仿宋_GB2312" w:cs="Times New Roman"/>
                <w:color w:val="auto"/>
                <w:kern w:val="0"/>
                <w:sz w:val="21"/>
                <w:szCs w:val="21"/>
                <w:highlight w:val="none"/>
                <w:lang w:val="en-US" w:eastAsia="zh-CN" w:bidi="ar"/>
              </w:rPr>
              <w:t>（七）安排未经职业健康检查的劳动者、有职业禁忌的劳动者、未成年工或者孕期、哺乳期女职工从事接触职业病危害的作业或者禁忌作业的；</w:t>
            </w: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default" w:ascii="Times New Roman" w:hAnsi="Times New Roman" w:eastAsia="仿宋_GB2312" w:cs="Times New Roman"/>
                <w:color w:val="auto"/>
                <w:kern w:val="0"/>
                <w:sz w:val="21"/>
                <w:szCs w:val="21"/>
                <w:highlight w:val="none"/>
                <w:lang w:val="en-US" w:eastAsia="zh-CN" w:bidi="ar"/>
              </w:rPr>
            </w:pPr>
          </w:p>
        </w:tc>
      </w:tr>
      <w:tr>
        <w:tblPrEx>
          <w:tblLayout w:type="fixed"/>
          <w:tblCellMar>
            <w:top w:w="0" w:type="dxa"/>
            <w:left w:w="108" w:type="dxa"/>
            <w:bottom w:w="0" w:type="dxa"/>
            <w:right w:w="108" w:type="dxa"/>
          </w:tblCellMar>
        </w:tblPrEx>
        <w:trPr>
          <w:trHeight w:val="567" w:hRule="exact"/>
        </w:trPr>
        <w:tc>
          <w:tcPr>
            <w:tcW w:w="782" w:type="dxa"/>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firstLine="0" w:firstLineChars="0"/>
              <w:jc w:val="left"/>
              <w:textAlignment w:val="center"/>
              <w:rPr>
                <w:rFonts w:hint="default" w:ascii="Times New Roman" w:hAnsi="Times New Roman" w:eastAsia="黑体" w:cs="Times New Roman"/>
                <w:color w:val="000000"/>
                <w:spacing w:val="0"/>
                <w:sz w:val="32"/>
                <w:szCs w:val="32"/>
                <w:lang w:val="en-US"/>
              </w:rPr>
            </w:pPr>
            <w:r>
              <w:rPr>
                <w:rFonts w:hint="default" w:ascii="Times New Roman" w:hAnsi="Times New Roman" w:eastAsia="黑体" w:cs="Times New Roman"/>
                <w:color w:val="000000"/>
                <w:spacing w:val="0"/>
                <w:kern w:val="0"/>
                <w:sz w:val="32"/>
                <w:szCs w:val="32"/>
                <w:lang w:val="en-US" w:eastAsia="zh-CN" w:bidi="ar"/>
              </w:rPr>
              <w:t>附件4</w:t>
            </w:r>
          </w:p>
        </w:tc>
        <w:tc>
          <w:tcPr>
            <w:tcW w:w="2056" w:type="dxa"/>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3913" w:type="dxa"/>
            <w:gridSpan w:val="4"/>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5362" w:type="dxa"/>
            <w:gridSpan w:val="2"/>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673" w:type="dxa"/>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837" w:hRule="exact"/>
        </w:trPr>
        <w:tc>
          <w:tcPr>
            <w:tcW w:w="12786" w:type="dxa"/>
            <w:gridSpan w:val="9"/>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方正小标宋简体" w:cs="Times New Roman"/>
                <w:color w:val="000000"/>
                <w:spacing w:val="0"/>
                <w:sz w:val="44"/>
                <w:szCs w:val="44"/>
                <w:lang w:val="en-US"/>
              </w:rPr>
            </w:pPr>
            <w:r>
              <w:rPr>
                <w:rFonts w:hint="default" w:ascii="Times New Roman" w:hAnsi="Times New Roman" w:eastAsia="方正小标宋简体" w:cs="Times New Roman"/>
                <w:color w:val="000000"/>
                <w:spacing w:val="0"/>
                <w:kern w:val="0"/>
                <w:sz w:val="44"/>
                <w:szCs w:val="44"/>
                <w:lang w:val="en-US" w:eastAsia="zh-CN" w:bidi="ar"/>
              </w:rPr>
              <w:t>减轻处罚事项清单</w:t>
            </w:r>
          </w:p>
        </w:tc>
      </w:tr>
      <w:tr>
        <w:tblPrEx>
          <w:tblLayout w:type="fixed"/>
          <w:tblCellMar>
            <w:top w:w="0" w:type="dxa"/>
            <w:left w:w="108" w:type="dxa"/>
            <w:bottom w:w="0" w:type="dxa"/>
            <w:right w:w="108" w:type="dxa"/>
          </w:tblCellMar>
        </w:tblPrEx>
        <w:trPr>
          <w:trHeight w:val="567" w:hRule="exact"/>
        </w:trPr>
        <w:tc>
          <w:tcPr>
            <w:tcW w:w="3507" w:type="dxa"/>
            <w:gridSpan w:val="3"/>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left"/>
              <w:textAlignment w:val="center"/>
              <w:rPr>
                <w:rFonts w:hint="default" w:ascii="Times New Roman" w:hAnsi="Times New Roman" w:eastAsia="黑体" w:cs="Times New Roman"/>
                <w:color w:val="000000"/>
                <w:spacing w:val="0"/>
                <w:sz w:val="28"/>
                <w:szCs w:val="28"/>
                <w:lang w:val="en-US"/>
              </w:rPr>
            </w:pPr>
            <w:r>
              <w:rPr>
                <w:rFonts w:hint="default" w:ascii="Times New Roman" w:hAnsi="Times New Roman" w:eastAsia="黑体" w:cs="Times New Roman"/>
                <w:color w:val="000000"/>
                <w:spacing w:val="0"/>
                <w:kern w:val="0"/>
                <w:sz w:val="28"/>
                <w:szCs w:val="28"/>
                <w:lang w:val="en-US" w:eastAsia="zh-CN" w:bidi="ar"/>
              </w:rPr>
              <w:t>单位：（公章）</w:t>
            </w:r>
          </w:p>
        </w:tc>
        <w:tc>
          <w:tcPr>
            <w:tcW w:w="4437" w:type="dxa"/>
            <w:gridSpan w:val="4"/>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4169" w:type="dxa"/>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673" w:type="dxa"/>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567" w:hRule="exact"/>
        </w:trPr>
        <w:tc>
          <w:tcPr>
            <w:tcW w:w="782" w:type="dxa"/>
            <w:tcBorders>
              <w:top w:val="single" w:color="000000" w:sz="12"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sz w:val="28"/>
                <w:szCs w:val="28"/>
                <w:lang w:val="en-US"/>
              </w:rPr>
            </w:pPr>
            <w:r>
              <w:rPr>
                <w:rFonts w:hint="default" w:ascii="Times New Roman" w:hAnsi="Times New Roman" w:eastAsia="黑体" w:cs="Times New Roman"/>
                <w:color w:val="000000"/>
                <w:spacing w:val="0"/>
                <w:kern w:val="0"/>
                <w:sz w:val="28"/>
                <w:szCs w:val="28"/>
                <w:lang w:val="en-US" w:eastAsia="zh-CN" w:bidi="ar"/>
              </w:rPr>
              <w:t>序号</w:t>
            </w:r>
          </w:p>
        </w:tc>
        <w:tc>
          <w:tcPr>
            <w:tcW w:w="2725" w:type="dxa"/>
            <w:gridSpan w:val="2"/>
            <w:tcBorders>
              <w:top w:val="single" w:color="000000" w:sz="12"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sz w:val="28"/>
                <w:szCs w:val="28"/>
                <w:lang w:val="en-US"/>
              </w:rPr>
            </w:pPr>
            <w:r>
              <w:rPr>
                <w:rFonts w:hint="default" w:ascii="Times New Roman" w:hAnsi="Times New Roman" w:eastAsia="黑体" w:cs="Times New Roman"/>
                <w:color w:val="000000"/>
                <w:spacing w:val="0"/>
                <w:kern w:val="0"/>
                <w:sz w:val="28"/>
                <w:szCs w:val="28"/>
                <w:lang w:val="en-US" w:eastAsia="zh-CN" w:bidi="ar"/>
              </w:rPr>
              <w:t>行政处罚事项</w:t>
            </w:r>
          </w:p>
        </w:tc>
        <w:tc>
          <w:tcPr>
            <w:tcW w:w="1662" w:type="dxa"/>
            <w:gridSpan w:val="2"/>
            <w:tcBorders>
              <w:top w:val="single" w:color="000000" w:sz="12"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sz w:val="28"/>
                <w:szCs w:val="28"/>
                <w:lang w:val="en-US"/>
              </w:rPr>
            </w:pPr>
            <w:r>
              <w:rPr>
                <w:rFonts w:hint="default" w:ascii="Times New Roman" w:hAnsi="Times New Roman" w:eastAsia="黑体" w:cs="Times New Roman"/>
                <w:color w:val="000000"/>
                <w:spacing w:val="0"/>
                <w:kern w:val="2"/>
                <w:sz w:val="28"/>
                <w:szCs w:val="28"/>
                <w:lang w:val="en-US" w:eastAsia="zh-CN" w:bidi="ar"/>
              </w:rPr>
              <w:t>实施机关</w:t>
            </w:r>
          </w:p>
        </w:tc>
        <w:tc>
          <w:tcPr>
            <w:tcW w:w="2775" w:type="dxa"/>
            <w:gridSpan w:val="2"/>
            <w:tcBorders>
              <w:top w:val="single" w:color="000000" w:sz="12"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sz w:val="28"/>
                <w:szCs w:val="28"/>
                <w:lang w:val="en-US"/>
              </w:rPr>
            </w:pPr>
            <w:r>
              <w:rPr>
                <w:rFonts w:hint="default" w:ascii="Times New Roman" w:hAnsi="Times New Roman" w:eastAsia="黑体" w:cs="Times New Roman"/>
                <w:color w:val="000000"/>
                <w:spacing w:val="0"/>
                <w:kern w:val="0"/>
                <w:sz w:val="28"/>
                <w:szCs w:val="28"/>
                <w:lang w:val="en-US" w:eastAsia="zh-CN" w:bidi="ar"/>
              </w:rPr>
              <w:t>减轻处罚适用条件</w:t>
            </w:r>
          </w:p>
        </w:tc>
        <w:tc>
          <w:tcPr>
            <w:tcW w:w="4169" w:type="dxa"/>
            <w:tcBorders>
              <w:top w:val="single" w:color="000000" w:sz="12"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sz w:val="28"/>
                <w:szCs w:val="28"/>
                <w:lang w:val="en-US"/>
              </w:rPr>
            </w:pPr>
            <w:r>
              <w:rPr>
                <w:rFonts w:hint="default" w:ascii="Times New Roman" w:hAnsi="Times New Roman" w:eastAsia="黑体" w:cs="Times New Roman"/>
                <w:color w:val="000000"/>
                <w:spacing w:val="0"/>
                <w:kern w:val="0"/>
                <w:sz w:val="28"/>
                <w:szCs w:val="28"/>
                <w:lang w:val="en-US" w:eastAsia="zh-CN" w:bidi="ar"/>
              </w:rPr>
              <w:t>法律依据</w:t>
            </w:r>
          </w:p>
        </w:tc>
        <w:tc>
          <w:tcPr>
            <w:tcW w:w="673" w:type="dxa"/>
            <w:tcBorders>
              <w:top w:val="single" w:color="000000" w:sz="12"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sz w:val="28"/>
                <w:szCs w:val="28"/>
                <w:lang w:val="en-US"/>
              </w:rPr>
            </w:pPr>
            <w:r>
              <w:rPr>
                <w:rFonts w:hint="default" w:ascii="Times New Roman" w:hAnsi="Times New Roman" w:eastAsia="黑体" w:cs="Times New Roman"/>
                <w:color w:val="000000"/>
                <w:spacing w:val="0"/>
                <w:kern w:val="0"/>
                <w:sz w:val="28"/>
                <w:szCs w:val="28"/>
                <w:lang w:val="en-US" w:eastAsia="zh-CN" w:bidi="ar"/>
              </w:rPr>
              <w:t>备注</w:t>
            </w:r>
          </w:p>
        </w:tc>
      </w:tr>
      <w:tr>
        <w:tblPrEx>
          <w:tblLayout w:type="fixed"/>
          <w:tblCellMar>
            <w:top w:w="0" w:type="dxa"/>
            <w:left w:w="108" w:type="dxa"/>
            <w:bottom w:w="0" w:type="dxa"/>
            <w:right w:w="108" w:type="dxa"/>
          </w:tblCellMar>
        </w:tblPrEx>
        <w:trPr>
          <w:trHeight w:val="843" w:hRule="exact"/>
        </w:trPr>
        <w:tc>
          <w:tcPr>
            <w:tcW w:w="782" w:type="dxa"/>
            <w:tcBorders>
              <w:top w:val="single" w:color="000000" w:sz="4" w:space="0"/>
              <w:left w:val="single" w:color="000000" w:sz="12"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center"/>
              <w:rPr>
                <w:rFonts w:hint="default" w:ascii="Times New Roman" w:hAnsi="Times New Roman" w:eastAsia="宋体" w:cs="Times New Roman"/>
                <w:color w:val="000000"/>
                <w:spacing w:val="0"/>
                <w:kern w:val="2"/>
                <w:sz w:val="24"/>
                <w:szCs w:val="21"/>
                <w:lang w:val="en-US" w:eastAsia="zh-CN" w:bidi="ar-SA"/>
              </w:rPr>
            </w:pPr>
            <w:r>
              <w:rPr>
                <w:rFonts w:hint="default" w:ascii="Times New Roman" w:hAnsi="Times New Roman" w:cs="Times New Roman"/>
                <w:color w:val="000000"/>
                <w:spacing w:val="0"/>
                <w:kern w:val="2"/>
                <w:sz w:val="24"/>
                <w:szCs w:val="21"/>
                <w:lang w:val="en-US" w:eastAsia="zh-CN" w:bidi="ar-SA"/>
              </w:rPr>
              <w:t>无</w:t>
            </w:r>
          </w:p>
        </w:tc>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center"/>
              <w:rPr>
                <w:rFonts w:hint="default" w:ascii="Times New Roman" w:hAnsi="Times New Roman" w:eastAsia="宋体" w:cs="Times New Roman"/>
                <w:color w:val="000000"/>
                <w:spacing w:val="0"/>
                <w:kern w:val="2"/>
                <w:sz w:val="24"/>
                <w:szCs w:val="21"/>
                <w:lang w:val="en-US" w:eastAsia="zh-CN" w:bidi="ar-SA"/>
              </w:rPr>
            </w:pPr>
          </w:p>
        </w:tc>
        <w:tc>
          <w:tcPr>
            <w:tcW w:w="1662" w:type="dxa"/>
            <w:gridSpan w:val="2"/>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center"/>
              <w:rPr>
                <w:rFonts w:hint="default" w:ascii="Times New Roman" w:hAnsi="Times New Roman" w:eastAsia="宋体" w:cs="Times New Roman"/>
                <w:color w:val="000000"/>
                <w:spacing w:val="0"/>
                <w:kern w:val="2"/>
                <w:sz w:val="24"/>
                <w:szCs w:val="21"/>
                <w:lang w:val="en-US" w:eastAsia="zh-CN" w:bidi="ar-SA"/>
              </w:rPr>
            </w:pPr>
          </w:p>
        </w:tc>
        <w:tc>
          <w:tcPr>
            <w:tcW w:w="2775" w:type="dxa"/>
            <w:gridSpan w:val="2"/>
            <w:tcBorders>
              <w:top w:val="single" w:color="000000" w:sz="4" w:space="0"/>
              <w:left w:val="single" w:color="auto"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center"/>
              <w:rPr>
                <w:rFonts w:hint="default" w:ascii="Times New Roman" w:hAnsi="Times New Roman" w:eastAsia="宋体" w:cs="Times New Roman"/>
                <w:color w:val="000000"/>
                <w:spacing w:val="0"/>
                <w:kern w:val="2"/>
                <w:sz w:val="24"/>
                <w:szCs w:val="21"/>
                <w:lang w:val="en-US" w:eastAsia="zh-CN" w:bidi="ar-SA"/>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center"/>
              <w:rPr>
                <w:rFonts w:hint="default" w:ascii="Times New Roman" w:hAnsi="Times New Roman" w:eastAsia="宋体" w:cs="Times New Roman"/>
                <w:color w:val="000000"/>
                <w:spacing w:val="0"/>
                <w:kern w:val="2"/>
                <w:sz w:val="24"/>
                <w:szCs w:val="21"/>
                <w:lang w:val="en-US" w:eastAsia="zh-CN" w:bidi="ar-SA"/>
              </w:rPr>
            </w:pPr>
          </w:p>
        </w:tc>
        <w:tc>
          <w:tcPr>
            <w:tcW w:w="673" w:type="dxa"/>
            <w:tcBorders>
              <w:top w:val="single" w:color="000000" w:sz="4" w:space="0"/>
              <w:left w:val="single" w:color="000000" w:sz="4" w:space="0"/>
              <w:bottom w:val="single" w:color="000000" w:sz="4" w:space="0"/>
              <w:right w:val="single" w:color="000000" w:sz="12"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center"/>
              <w:rPr>
                <w:rFonts w:hint="default" w:ascii="Times New Roman" w:hAnsi="Times New Roman" w:eastAsia="宋体" w:cs="Times New Roman"/>
                <w:color w:val="000000"/>
                <w:spacing w:val="0"/>
                <w:kern w:val="2"/>
                <w:sz w:val="24"/>
                <w:szCs w:val="21"/>
                <w:lang w:val="en-US" w:eastAsia="zh-CN" w:bidi="ar-SA"/>
              </w:rPr>
            </w:pPr>
          </w:p>
        </w:tc>
      </w:tr>
      <w:tr>
        <w:tblPrEx>
          <w:tblLayout w:type="fixed"/>
          <w:tblCellMar>
            <w:top w:w="0" w:type="dxa"/>
            <w:left w:w="108" w:type="dxa"/>
            <w:bottom w:w="0" w:type="dxa"/>
            <w:right w:w="108" w:type="dxa"/>
          </w:tblCellMar>
        </w:tblPrEx>
        <w:trPr>
          <w:trHeight w:val="926"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2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166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277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41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754"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2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166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277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41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764"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2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166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277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41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774"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2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166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277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41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756"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2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166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277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41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766"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2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166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277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41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567" w:hRule="exact"/>
        </w:trPr>
        <w:tc>
          <w:tcPr>
            <w:tcW w:w="782" w:type="dxa"/>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left"/>
              <w:textAlignment w:val="center"/>
              <w:rPr>
                <w:rFonts w:hint="default" w:ascii="Times New Roman" w:hAnsi="Times New Roman" w:eastAsia="黑体" w:cs="Times New Roman"/>
                <w:color w:val="000000"/>
                <w:spacing w:val="0"/>
                <w:sz w:val="32"/>
                <w:szCs w:val="32"/>
                <w:lang w:val="en-US"/>
              </w:rPr>
            </w:pPr>
            <w:r>
              <w:rPr>
                <w:rFonts w:hint="default" w:ascii="Times New Roman" w:hAnsi="Times New Roman" w:eastAsia="黑体" w:cs="Times New Roman"/>
                <w:color w:val="000000"/>
                <w:spacing w:val="0"/>
                <w:kern w:val="0"/>
                <w:sz w:val="32"/>
                <w:szCs w:val="32"/>
                <w:lang w:val="en-US" w:eastAsia="zh-CN" w:bidi="ar"/>
              </w:rPr>
              <w:t>附件5</w:t>
            </w:r>
          </w:p>
        </w:tc>
        <w:tc>
          <w:tcPr>
            <w:tcW w:w="2725" w:type="dxa"/>
            <w:gridSpan w:val="2"/>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4437" w:type="dxa"/>
            <w:gridSpan w:val="4"/>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4169" w:type="dxa"/>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673" w:type="dxa"/>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993" w:hRule="exact"/>
        </w:trPr>
        <w:tc>
          <w:tcPr>
            <w:tcW w:w="12786" w:type="dxa"/>
            <w:gridSpan w:val="9"/>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方正小标宋简体" w:cs="Times New Roman"/>
                <w:color w:val="000000"/>
                <w:spacing w:val="0"/>
                <w:sz w:val="44"/>
                <w:szCs w:val="44"/>
                <w:lang w:val="en-US"/>
              </w:rPr>
            </w:pPr>
            <w:r>
              <w:rPr>
                <w:rFonts w:hint="default" w:ascii="Times New Roman" w:hAnsi="Times New Roman" w:eastAsia="方正小标宋简体" w:cs="Times New Roman"/>
                <w:color w:val="000000"/>
                <w:spacing w:val="0"/>
                <w:kern w:val="0"/>
                <w:sz w:val="44"/>
                <w:szCs w:val="44"/>
                <w:lang w:val="en-US" w:eastAsia="zh-CN" w:bidi="ar"/>
              </w:rPr>
              <w:t>免予实施行政强制措施事项清单</w:t>
            </w:r>
          </w:p>
        </w:tc>
      </w:tr>
      <w:tr>
        <w:tblPrEx>
          <w:tblLayout w:type="fixed"/>
          <w:tblCellMar>
            <w:top w:w="0" w:type="dxa"/>
            <w:left w:w="108" w:type="dxa"/>
            <w:bottom w:w="0" w:type="dxa"/>
            <w:right w:w="108" w:type="dxa"/>
          </w:tblCellMar>
        </w:tblPrEx>
        <w:trPr>
          <w:trHeight w:val="567" w:hRule="exact"/>
        </w:trPr>
        <w:tc>
          <w:tcPr>
            <w:tcW w:w="3507" w:type="dxa"/>
            <w:gridSpan w:val="3"/>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left"/>
              <w:textAlignment w:val="center"/>
              <w:rPr>
                <w:rFonts w:hint="default" w:ascii="Times New Roman" w:hAnsi="Times New Roman" w:eastAsia="黑体" w:cs="Times New Roman"/>
                <w:color w:val="000000"/>
                <w:spacing w:val="0"/>
                <w:sz w:val="28"/>
                <w:szCs w:val="28"/>
                <w:lang w:val="en-US"/>
              </w:rPr>
            </w:pPr>
            <w:r>
              <w:rPr>
                <w:rFonts w:hint="default" w:ascii="Times New Roman" w:hAnsi="Times New Roman" w:eastAsia="黑体" w:cs="Times New Roman"/>
                <w:color w:val="000000"/>
                <w:spacing w:val="0"/>
                <w:kern w:val="0"/>
                <w:sz w:val="28"/>
                <w:szCs w:val="28"/>
                <w:lang w:val="en-US" w:eastAsia="zh-CN" w:bidi="ar"/>
              </w:rPr>
              <w:t>单位：（公章）</w:t>
            </w:r>
          </w:p>
        </w:tc>
        <w:tc>
          <w:tcPr>
            <w:tcW w:w="4437" w:type="dxa"/>
            <w:gridSpan w:val="4"/>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4169" w:type="dxa"/>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673" w:type="dxa"/>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567" w:hRule="exact"/>
        </w:trPr>
        <w:tc>
          <w:tcPr>
            <w:tcW w:w="782" w:type="dxa"/>
            <w:tcBorders>
              <w:top w:val="single" w:color="000000" w:sz="12"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sz w:val="28"/>
                <w:szCs w:val="28"/>
                <w:lang w:val="en-US"/>
              </w:rPr>
            </w:pPr>
            <w:r>
              <w:rPr>
                <w:rFonts w:hint="default" w:ascii="Times New Roman" w:hAnsi="Times New Roman" w:eastAsia="黑体" w:cs="Times New Roman"/>
                <w:color w:val="000000"/>
                <w:spacing w:val="0"/>
                <w:kern w:val="0"/>
                <w:sz w:val="28"/>
                <w:szCs w:val="28"/>
                <w:lang w:val="en-US" w:eastAsia="zh-CN" w:bidi="ar"/>
              </w:rPr>
              <w:t>序号</w:t>
            </w:r>
          </w:p>
        </w:tc>
        <w:tc>
          <w:tcPr>
            <w:tcW w:w="2725" w:type="dxa"/>
            <w:gridSpan w:val="2"/>
            <w:tcBorders>
              <w:top w:val="single" w:color="000000" w:sz="12"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sz w:val="28"/>
                <w:szCs w:val="28"/>
                <w:lang w:val="en-US"/>
              </w:rPr>
            </w:pPr>
            <w:r>
              <w:rPr>
                <w:rFonts w:hint="default" w:ascii="Times New Roman" w:hAnsi="Times New Roman" w:eastAsia="黑体" w:cs="Times New Roman"/>
                <w:color w:val="000000"/>
                <w:spacing w:val="0"/>
                <w:kern w:val="0"/>
                <w:sz w:val="28"/>
                <w:szCs w:val="28"/>
                <w:lang w:val="en-US" w:eastAsia="zh-CN" w:bidi="ar"/>
              </w:rPr>
              <w:t>行政强制事项</w:t>
            </w:r>
          </w:p>
        </w:tc>
        <w:tc>
          <w:tcPr>
            <w:tcW w:w="1662" w:type="dxa"/>
            <w:gridSpan w:val="2"/>
            <w:tcBorders>
              <w:top w:val="single" w:color="000000" w:sz="12"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sz w:val="28"/>
                <w:szCs w:val="28"/>
                <w:lang w:val="en-US"/>
              </w:rPr>
            </w:pPr>
            <w:r>
              <w:rPr>
                <w:rFonts w:hint="default" w:ascii="Times New Roman" w:hAnsi="Times New Roman" w:eastAsia="黑体" w:cs="Times New Roman"/>
                <w:color w:val="000000"/>
                <w:spacing w:val="0"/>
                <w:kern w:val="2"/>
                <w:sz w:val="28"/>
                <w:szCs w:val="28"/>
                <w:lang w:val="en-US" w:eastAsia="zh-CN" w:bidi="ar"/>
              </w:rPr>
              <w:t>实施机关</w:t>
            </w:r>
          </w:p>
        </w:tc>
        <w:tc>
          <w:tcPr>
            <w:tcW w:w="2775" w:type="dxa"/>
            <w:gridSpan w:val="2"/>
            <w:tcBorders>
              <w:top w:val="single" w:color="000000" w:sz="12"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sz w:val="28"/>
                <w:szCs w:val="28"/>
                <w:lang w:val="en-US"/>
              </w:rPr>
            </w:pPr>
            <w:r>
              <w:rPr>
                <w:rFonts w:hint="default" w:ascii="Times New Roman" w:hAnsi="Times New Roman" w:eastAsia="黑体" w:cs="Times New Roman"/>
                <w:color w:val="000000"/>
                <w:spacing w:val="0"/>
                <w:kern w:val="0"/>
                <w:sz w:val="28"/>
                <w:szCs w:val="28"/>
                <w:lang w:val="en-US" w:eastAsia="zh-CN" w:bidi="ar"/>
              </w:rPr>
              <w:t>免予行政强制措施适用条件</w:t>
            </w:r>
          </w:p>
        </w:tc>
        <w:tc>
          <w:tcPr>
            <w:tcW w:w="4169" w:type="dxa"/>
            <w:tcBorders>
              <w:top w:val="single" w:color="000000" w:sz="12"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sz w:val="28"/>
                <w:szCs w:val="28"/>
                <w:lang w:val="en-US"/>
              </w:rPr>
            </w:pPr>
            <w:r>
              <w:rPr>
                <w:rFonts w:hint="default" w:ascii="Times New Roman" w:hAnsi="Times New Roman" w:eastAsia="黑体" w:cs="Times New Roman"/>
                <w:color w:val="000000"/>
                <w:spacing w:val="0"/>
                <w:kern w:val="0"/>
                <w:sz w:val="28"/>
                <w:szCs w:val="28"/>
                <w:lang w:val="en-US" w:eastAsia="zh-CN" w:bidi="ar"/>
              </w:rPr>
              <w:t>法律依据</w:t>
            </w:r>
          </w:p>
        </w:tc>
        <w:tc>
          <w:tcPr>
            <w:tcW w:w="673" w:type="dxa"/>
            <w:tcBorders>
              <w:top w:val="single" w:color="000000" w:sz="12"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bidi w:val="0"/>
              <w:snapToGrid/>
              <w:spacing w:before="0" w:beforeAutospacing="0" w:after="0" w:afterAutospacing="0" w:line="560" w:lineRule="exact"/>
              <w:ind w:left="0" w:leftChars="0" w:right="0" w:rightChars="0"/>
              <w:jc w:val="center"/>
              <w:textAlignment w:val="center"/>
              <w:rPr>
                <w:rFonts w:hint="default" w:ascii="Times New Roman" w:hAnsi="Times New Roman" w:eastAsia="黑体" w:cs="Times New Roman"/>
                <w:color w:val="000000"/>
                <w:spacing w:val="0"/>
                <w:sz w:val="28"/>
                <w:szCs w:val="28"/>
                <w:lang w:val="en-US"/>
              </w:rPr>
            </w:pPr>
            <w:r>
              <w:rPr>
                <w:rFonts w:hint="default" w:ascii="Times New Roman" w:hAnsi="Times New Roman" w:eastAsia="黑体" w:cs="Times New Roman"/>
                <w:color w:val="000000"/>
                <w:spacing w:val="0"/>
                <w:kern w:val="0"/>
                <w:sz w:val="28"/>
                <w:szCs w:val="28"/>
                <w:lang w:val="en-US" w:eastAsia="zh-CN" w:bidi="ar"/>
              </w:rPr>
              <w:t>备注</w:t>
            </w:r>
          </w:p>
        </w:tc>
      </w:tr>
      <w:tr>
        <w:tblPrEx>
          <w:tblLayout w:type="fixed"/>
          <w:tblCellMar>
            <w:top w:w="0" w:type="dxa"/>
            <w:left w:w="108" w:type="dxa"/>
            <w:bottom w:w="0" w:type="dxa"/>
            <w:right w:w="108" w:type="dxa"/>
          </w:tblCellMar>
        </w:tblPrEx>
        <w:trPr>
          <w:trHeight w:val="567" w:hRule="exact"/>
        </w:trPr>
        <w:tc>
          <w:tcPr>
            <w:tcW w:w="782" w:type="dxa"/>
            <w:tcBorders>
              <w:top w:val="single" w:color="000000" w:sz="4" w:space="0"/>
              <w:left w:val="single" w:color="000000" w:sz="12"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center"/>
              <w:rPr>
                <w:rFonts w:hint="default" w:ascii="Times New Roman" w:hAnsi="Times New Roman" w:eastAsia="宋体" w:cs="Times New Roman"/>
                <w:color w:val="000000"/>
                <w:spacing w:val="0"/>
                <w:kern w:val="2"/>
                <w:sz w:val="24"/>
                <w:szCs w:val="21"/>
                <w:lang w:val="en-US" w:eastAsia="zh-CN" w:bidi="ar-SA"/>
              </w:rPr>
            </w:pPr>
            <w:r>
              <w:rPr>
                <w:rFonts w:hint="default" w:ascii="Times New Roman" w:hAnsi="Times New Roman" w:cs="Times New Roman"/>
                <w:color w:val="000000"/>
                <w:spacing w:val="0"/>
                <w:sz w:val="24"/>
                <w:szCs w:val="21"/>
                <w:lang w:val="en-US" w:eastAsia="zh-CN"/>
              </w:rPr>
              <w:t>无</w:t>
            </w:r>
          </w:p>
        </w:tc>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center"/>
              <w:rPr>
                <w:rFonts w:hint="default" w:ascii="Times New Roman" w:hAnsi="Times New Roman" w:eastAsia="宋体" w:cs="Times New Roman"/>
                <w:color w:val="000000"/>
                <w:spacing w:val="0"/>
                <w:kern w:val="2"/>
                <w:sz w:val="24"/>
                <w:szCs w:val="21"/>
                <w:lang w:val="en-US" w:eastAsia="zh-CN" w:bidi="ar-SA"/>
              </w:rPr>
            </w:pPr>
          </w:p>
        </w:tc>
        <w:tc>
          <w:tcPr>
            <w:tcW w:w="1662" w:type="dxa"/>
            <w:gridSpan w:val="2"/>
            <w:tcBorders>
              <w:top w:val="single" w:color="000000" w:sz="4" w:space="0"/>
              <w:left w:val="single" w:color="000000" w:sz="4" w:space="0"/>
              <w:bottom w:val="single" w:color="000000" w:sz="4" w:space="0"/>
              <w:right w:val="single" w:color="auto"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center"/>
              <w:rPr>
                <w:rFonts w:hint="default" w:ascii="Times New Roman" w:hAnsi="Times New Roman" w:eastAsia="宋体" w:cs="Times New Roman"/>
                <w:color w:val="000000"/>
                <w:spacing w:val="0"/>
                <w:kern w:val="2"/>
                <w:sz w:val="24"/>
                <w:szCs w:val="21"/>
                <w:lang w:val="en-US" w:eastAsia="zh-CN" w:bidi="ar-SA"/>
              </w:rPr>
            </w:pPr>
          </w:p>
        </w:tc>
        <w:tc>
          <w:tcPr>
            <w:tcW w:w="2775" w:type="dxa"/>
            <w:gridSpan w:val="2"/>
            <w:tcBorders>
              <w:top w:val="single" w:color="000000" w:sz="4" w:space="0"/>
              <w:left w:val="single" w:color="auto"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center"/>
              <w:rPr>
                <w:rFonts w:hint="default" w:ascii="Times New Roman" w:hAnsi="Times New Roman" w:eastAsia="宋体" w:cs="Times New Roman"/>
                <w:color w:val="000000"/>
                <w:spacing w:val="0"/>
                <w:kern w:val="2"/>
                <w:sz w:val="24"/>
                <w:szCs w:val="21"/>
                <w:lang w:val="en-US" w:eastAsia="zh-CN" w:bidi="ar-SA"/>
              </w:rPr>
            </w:pPr>
          </w:p>
        </w:tc>
        <w:tc>
          <w:tcPr>
            <w:tcW w:w="416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center"/>
              <w:rPr>
                <w:rFonts w:hint="default" w:ascii="Times New Roman" w:hAnsi="Times New Roman" w:eastAsia="宋体" w:cs="Times New Roman"/>
                <w:color w:val="000000"/>
                <w:spacing w:val="0"/>
                <w:kern w:val="2"/>
                <w:sz w:val="24"/>
                <w:szCs w:val="21"/>
                <w:lang w:val="en-US" w:eastAsia="zh-CN" w:bidi="ar-SA"/>
              </w:rPr>
            </w:pPr>
          </w:p>
        </w:tc>
        <w:tc>
          <w:tcPr>
            <w:tcW w:w="673" w:type="dxa"/>
            <w:tcBorders>
              <w:top w:val="single" w:color="000000" w:sz="4" w:space="0"/>
              <w:left w:val="single" w:color="000000" w:sz="4" w:space="0"/>
              <w:bottom w:val="single" w:color="000000" w:sz="4" w:space="0"/>
              <w:right w:val="single" w:color="000000" w:sz="12" w:space="0"/>
            </w:tcBorders>
            <w:shd w:val="clear" w:color="auto" w:fill="auto"/>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center"/>
              <w:rPr>
                <w:rFonts w:hint="default" w:ascii="Times New Roman" w:hAnsi="Times New Roman" w:eastAsia="宋体" w:cs="Times New Roman"/>
                <w:color w:val="000000"/>
                <w:spacing w:val="0"/>
                <w:kern w:val="2"/>
                <w:sz w:val="24"/>
                <w:szCs w:val="21"/>
                <w:lang w:val="en-US" w:eastAsia="zh-CN" w:bidi="ar-SA"/>
              </w:rPr>
            </w:pPr>
          </w:p>
        </w:tc>
      </w:tr>
      <w:tr>
        <w:tblPrEx>
          <w:tblLayout w:type="fixed"/>
          <w:tblCellMar>
            <w:top w:w="0" w:type="dxa"/>
            <w:left w:w="108" w:type="dxa"/>
            <w:bottom w:w="0" w:type="dxa"/>
            <w:right w:w="108" w:type="dxa"/>
          </w:tblCellMar>
        </w:tblPrEx>
        <w:trPr>
          <w:trHeight w:val="567"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2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166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277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41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567"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2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166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277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41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567"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2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166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277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41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567"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2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166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277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41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r>
        <w:tblPrEx>
          <w:tblLayout w:type="fixed"/>
          <w:tblCellMar>
            <w:top w:w="0" w:type="dxa"/>
            <w:left w:w="108" w:type="dxa"/>
            <w:bottom w:w="0" w:type="dxa"/>
            <w:right w:w="108" w:type="dxa"/>
          </w:tblCellMar>
        </w:tblPrEx>
        <w:trPr>
          <w:trHeight w:val="567" w:hRule="exact"/>
        </w:trPr>
        <w:tc>
          <w:tcPr>
            <w:tcW w:w="782" w:type="dxa"/>
            <w:tcBorders>
              <w:top w:val="single" w:color="000000" w:sz="4" w:space="0"/>
              <w:left w:val="single" w:color="000000" w:sz="12"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27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1662"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2775" w:type="dxa"/>
            <w:gridSpan w:val="2"/>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416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c>
          <w:tcPr>
            <w:tcW w:w="673" w:type="dxa"/>
            <w:tcBorders>
              <w:top w:val="single" w:color="000000" w:sz="4" w:space="0"/>
              <w:left w:val="single" w:color="000000" w:sz="4" w:space="0"/>
              <w:bottom w:val="single" w:color="000000" w:sz="4" w:space="0"/>
              <w:right w:val="single" w:color="000000" w:sz="12"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bidi w:val="0"/>
              <w:snapToGrid/>
              <w:spacing w:before="0" w:beforeAutospacing="0" w:after="0" w:afterAutospacing="0" w:line="560" w:lineRule="exact"/>
              <w:ind w:left="0" w:leftChars="0" w:right="0" w:rightChars="0"/>
              <w:jc w:val="both"/>
              <w:rPr>
                <w:rFonts w:hint="default" w:ascii="Times New Roman" w:hAnsi="Times New Roman" w:eastAsia="宋体" w:cs="Times New Roman"/>
                <w:color w:val="000000"/>
                <w:spacing w:val="0"/>
                <w:sz w:val="24"/>
                <w:szCs w:val="21"/>
                <w:lang w:val="en-US"/>
              </w:rPr>
            </w:pPr>
          </w:p>
        </w:tc>
      </w:tr>
    </w:tbl>
    <w:p>
      <w:pPr>
        <w:pStyle w:val="9"/>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pacing w:val="0"/>
          <w:kern w:val="2"/>
          <w:sz w:val="44"/>
          <w:szCs w:val="44"/>
          <w:lang w:val="en-US" w:eastAsia="zh-CN" w:bidi="ar-SA"/>
        </w:rPr>
      </w:pPr>
    </w:p>
    <w:p/>
    <w:sectPr>
      <w:pgSz w:w="16838" w:h="11906" w:orient="landscape"/>
      <w:pgMar w:top="1531" w:right="2098" w:bottom="1531" w:left="1984"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D0AA2"/>
    <w:rsid w:val="0C8F1FE8"/>
    <w:rsid w:val="10797237"/>
    <w:rsid w:val="11887B13"/>
    <w:rsid w:val="14F95D10"/>
    <w:rsid w:val="19651B39"/>
    <w:rsid w:val="28CD5281"/>
    <w:rsid w:val="2A1B7A4C"/>
    <w:rsid w:val="2EB702FE"/>
    <w:rsid w:val="30FE13A4"/>
    <w:rsid w:val="318E161F"/>
    <w:rsid w:val="34C25743"/>
    <w:rsid w:val="351D1D96"/>
    <w:rsid w:val="3AA008AC"/>
    <w:rsid w:val="3EFB2C0B"/>
    <w:rsid w:val="3F82237F"/>
    <w:rsid w:val="4CB90BC0"/>
    <w:rsid w:val="4CDD0AA2"/>
    <w:rsid w:val="5A874791"/>
    <w:rsid w:val="5B082FE8"/>
    <w:rsid w:val="5DCA41FA"/>
    <w:rsid w:val="61B473D7"/>
    <w:rsid w:val="6B0B6BB0"/>
    <w:rsid w:val="6B2E7B47"/>
    <w:rsid w:val="720430D3"/>
    <w:rsid w:val="731D5BEB"/>
    <w:rsid w:val="7369483B"/>
    <w:rsid w:val="7BC13896"/>
    <w:rsid w:val="7D4278A5"/>
    <w:rsid w:val="7D8A7704"/>
    <w:rsid w:val="7DB52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Strong"/>
    <w:basedOn w:val="7"/>
    <w:qFormat/>
    <w:uiPriority w:val="0"/>
    <w:rPr>
      <w:b/>
    </w:rPr>
  </w:style>
  <w:style w:type="paragraph" w:customStyle="1" w:styleId="9">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0">
    <w:name w:val="Table Text"/>
    <w:basedOn w:val="1"/>
    <w:semiHidden/>
    <w:qFormat/>
    <w:uiPriority w:val="0"/>
    <w:rPr>
      <w:rFonts w:ascii="微软雅黑" w:hAnsi="微软雅黑" w:eastAsia="微软雅黑" w:cs="微软雅黑"/>
      <w:sz w:val="24"/>
      <w:szCs w:val="24"/>
      <w:lang w:val="en-US" w:eastAsia="en-US" w:bidi="ar-SA"/>
    </w:rPr>
  </w:style>
  <w:style w:type="character" w:customStyle="1" w:styleId="11">
    <w:name w:val="font71"/>
    <w:basedOn w:val="7"/>
    <w:qFormat/>
    <w:uiPriority w:val="0"/>
    <w:rPr>
      <w:rFonts w:hint="eastAsia" w:ascii="宋体" w:hAnsi="宋体" w:eastAsia="宋体" w:cs="宋体"/>
      <w:color w:val="auto"/>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9091</Words>
  <Characters>9339</Characters>
  <Lines>0</Lines>
  <Paragraphs>0</Paragraphs>
  <TotalTime>5</TotalTime>
  <ScaleCrop>false</ScaleCrop>
  <LinksUpToDate>false</LinksUpToDate>
  <CharactersWithSpaces>9474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2026-06-04T08:53:00Z</dcterms:created>
  <dc:creator>bgs-bss</dc:creator>
  <cp:lastModifiedBy>Administrator</cp:lastModifiedBy>
  <dcterms:modified xsi:type="dcterms:W3CDTF">2026-07-03T09:38:36Z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eyJoZGlkIjoiNmZhZjIzMDM4M2RkOWU4ZGRiZGFmZjgxMDc3Njc5ZDkifQ==</vt:lpwstr>
  </property>
  <property fmtid="{D5CDD505-2E9C-101B-9397-08002B2CF9AE}" pid="4" name="ICV">
    <vt:lpwstr>AEC01CD07F2F4560811BC87BD78A61F6_13</vt:lpwstr>
  </property>
</Properties>
</file>