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CB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</w:t>
      </w:r>
    </w:p>
    <w:p w14:paraId="6047DC73">
      <w:pPr>
        <w:pStyle w:val="2"/>
        <w:rPr>
          <w:rFonts w:hint="default"/>
          <w:lang w:val="en-US" w:eastAsia="zh-CN"/>
        </w:rPr>
      </w:pPr>
    </w:p>
    <w:p w14:paraId="001B2C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第十师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配售型保障性住房配售管理规定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3CE04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（征求意见稿）</w:t>
      </w:r>
      <w:bookmarkStart w:id="0" w:name="_GoBack"/>
      <w:bookmarkEnd w:id="0"/>
    </w:p>
    <w:p w14:paraId="41064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26C19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根据《国务院关于规划建设保障性住房的指导意见》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国发〔2023〕14号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精神，为规范保障性住房配售管理，结合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师市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实际，制定本规定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32EC2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一、职责分工</w:t>
      </w:r>
    </w:p>
    <w:p w14:paraId="1DC1B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师市发改委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牵头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师市住房和城乡建设局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、自然资源和规划局开展配售型保障性住房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配售价格核定工作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24C4A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师市住房和城乡建设局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根据保障性住房房源供给和需求，坚持公平、公正、公开原则，有序组织配售。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同时负责线上轮候库受理、审核工作。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负责申请家庭政策性住房的核查和备案工作。</w:t>
      </w:r>
    </w:p>
    <w:p w14:paraId="5C050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社区负责线下工薪收入群体、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引进人才群体保障性住房的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受理工作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28A0F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各团场、街道办事处负责线下工薪收入群体、引进人才群体家庭收入核定工作。负责本辖区工薪收入群体、引进人才群体保障性住房的核准工作。</w:t>
      </w:r>
    </w:p>
    <w:p w14:paraId="6505C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二、保障对象</w:t>
      </w:r>
    </w:p>
    <w:p w14:paraId="1E8DA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面向符合条件的工薪收入群体，重点保障住房有困难且收入不高的工薪收入群体，以及城市需要的引进人才等群体。保障对象以家庭为单位，一个家庭只能购买一套保障性住房。</w:t>
      </w:r>
    </w:p>
    <w:p w14:paraId="7C40A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三、申请条件</w:t>
      </w:r>
    </w:p>
    <w:p w14:paraId="29286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（一）工薪收入群体（城镇住房困难家庭）</w:t>
      </w:r>
    </w:p>
    <w:p w14:paraId="46300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1.申请人应具有完全民事行为能力，家庭成员之间具有法定的赡养、扶养或抚养关系；</w:t>
      </w:r>
    </w:p>
    <w:p w14:paraId="6F89A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2.申请人必须具有师市城镇户籍，在师市实际居住；</w:t>
      </w:r>
    </w:p>
    <w:p w14:paraId="5C1A5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3.家庭成员中至少有一人在师市有稳定收入来源；</w:t>
      </w:r>
    </w:p>
    <w:p w14:paraId="1E707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4.未婚人士，年满18周岁，具有完全民事行为能力，可以单独申请；</w:t>
      </w:r>
    </w:p>
    <w:p w14:paraId="0C1E9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5.以户籍为单位，未享受过政策性住房。</w:t>
      </w:r>
    </w:p>
    <w:p w14:paraId="453FF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（二）引进人才群体</w:t>
      </w:r>
    </w:p>
    <w:p w14:paraId="23DCA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1.师市行政、事业单位及国有企业在编干部职工；</w:t>
      </w:r>
    </w:p>
    <w:p w14:paraId="53619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2.申请人具有全日制大专及以上学历或中级专业技术职称、高级工技术等级及以上的人员；</w:t>
      </w:r>
    </w:p>
    <w:p w14:paraId="7A386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3.以户籍为单位，未享受过政策性住房。</w:t>
      </w:r>
    </w:p>
    <w:p w14:paraId="5EA51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"/>
        </w:rPr>
        <w:t>四、申请资料</w:t>
      </w:r>
    </w:p>
    <w:p w14:paraId="0D8F1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（一）工薪收入群体</w:t>
      </w:r>
    </w:p>
    <w:p w14:paraId="06E61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身份证明：居民身份证、户口簿等相关证明材料；</w:t>
      </w:r>
    </w:p>
    <w:p w14:paraId="5BC1D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2.婚姻状况证明：结婚证、离婚证（含离婚协议书）或者法院离婚判决书、丧偶证明、个人单身承诺等相关证明材料；</w:t>
      </w:r>
    </w:p>
    <w:p w14:paraId="6504A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3.收入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证明：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各团场、街道办事处核定收入，出具《申请家庭收入核定证明》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</w:p>
    <w:p w14:paraId="68F6C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4.政策性住房情况证明：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由户籍所在的住房管理部门出具未享受政策性住房证明材料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</w:p>
    <w:p w14:paraId="369BD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（二）引进人才群体</w:t>
      </w:r>
    </w:p>
    <w:p w14:paraId="29277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身份证明：居民身份证、户口簿、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单位录用文件、毕业证书、专业技术等级证书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等相关材料；</w:t>
      </w:r>
    </w:p>
    <w:p w14:paraId="0834B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2.婚姻状况证明：结婚证、离婚证（含离婚协议书）或者法院离婚判决书、丧偶证明、个人单身承诺等相关证明材料；</w:t>
      </w:r>
    </w:p>
    <w:p w14:paraId="39276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证明：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各团场、街道办事处核定收入，出具《申请家庭收入核定证明》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</w:p>
    <w:p w14:paraId="2DAC4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4.政策性住房情况证明：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由户籍所在的住房管理部门出具未享受政策性住房证明材料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</w:p>
    <w:p w14:paraId="74F69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、配售程序</w:t>
      </w:r>
    </w:p>
    <w:p w14:paraId="48A98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一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房源信息公布</w:t>
      </w:r>
    </w:p>
    <w:p w14:paraId="6C9C4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师市发改委按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“一项目一定价”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确定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配售型保障性住房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配售价格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 w14:paraId="445CA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师市住房和城乡建设局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向社会公开发布配售房源信息，包括房源地址、联系电话、规划设计方案、户型图、房屋面积、房屋单价、各户型房屋套数。</w:t>
      </w:r>
    </w:p>
    <w:p w14:paraId="29CD7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配售流程</w:t>
      </w:r>
    </w:p>
    <w:p w14:paraId="1DCFF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配售采取人员分类、房源分类、意愿分类方式，优先保障无住房的申请家庭，按照配售方案形成一人一房相对应的结果。</w:t>
      </w:r>
    </w:p>
    <w:p w14:paraId="5BB15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配售程序为：个人申请→资格审查及公示→组织摇号→摇号结果公示→缴纳定金→签订合同→再次摇号（如需要）</w:t>
      </w:r>
    </w:p>
    <w:p w14:paraId="3EC34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个人申请</w:t>
      </w:r>
    </w:p>
    <w:p w14:paraId="398C5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申请家庭登录线上配售型保障性住房轮候库APP小程序填报。</w:t>
      </w:r>
    </w:p>
    <w:p w14:paraId="070C3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2.资格审查</w:t>
      </w:r>
    </w:p>
    <w:p w14:paraId="217C8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师市住房和城乡建设局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对申请家庭资格进行审定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，师市住房和城乡建设局应在收到申请材料之日起15个工作日内完成对申请家庭资格的审定，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并对通过资格审核的名单进行公示，公示期不少于7天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接受社会监督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129FFF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对公示结果有异议的，可在公示期内向师市住房和城乡建设局提出书面异议，师市住房和城乡建设局应在收到异议申请之日起 10 个工作日内完成复核并书面答复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3F093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.组织摇号</w:t>
      </w:r>
    </w:p>
    <w:p w14:paraId="193EE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师市住房和城乡建设局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组织统一公开摇号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，摇号时间、地点提前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天进行公示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未按时参加视作放弃摇号资格。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摇号优先考虑在师市范围内无自有产权住房家庭。</w:t>
      </w:r>
    </w:p>
    <w:p w14:paraId="7561D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4.摇号结果公示</w:t>
      </w:r>
    </w:p>
    <w:p w14:paraId="57E3D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师市住房和城乡建设局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摇号结果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进行公示，公示期不少于7天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接受社会监督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4CE06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5.缴纳定金</w:t>
      </w:r>
    </w:p>
    <w:p w14:paraId="69311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公示期无异议的家庭按通知要求及时向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开发建设单位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缴纳定金，逾期未缴纳者视为自动放弃选房资格。</w:t>
      </w:r>
    </w:p>
    <w:p w14:paraId="5D359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.签订合同</w:t>
      </w:r>
    </w:p>
    <w:p w14:paraId="3B18F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家庭应当在规定时间内办理手续，与开发建设单位签订购房合同，缴交购房首付款或全款。贷款购房的家庭，可按规定申请住房公积金贷款或商业银行按揭贷款。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未在规定时间内签订购房合同的视为放弃购房资格。</w:t>
      </w:r>
    </w:p>
    <w:p w14:paraId="7383B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.再次摇号</w:t>
      </w:r>
    </w:p>
    <w:p w14:paraId="3DC11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合同签订结束后，存在空置房源的情况时，按照本规定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视情况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再次进行摇号。</w:t>
      </w:r>
    </w:p>
    <w:p w14:paraId="71714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现场监督和公证：摇号分配采取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申请人本人参与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、纪检部门监督、公证部门见证的方式进行。</w:t>
      </w:r>
    </w:p>
    <w:p w14:paraId="63D1E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其他规定</w:t>
      </w:r>
    </w:p>
    <w:p w14:paraId="1F607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申请家庭在摇号结果公示无异议后未按期缴纳定金或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放弃选购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，当年不得再次申请；申请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摇号选中的配售型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保障性住房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未在规定时间内签订购房合同的，2年内不得再次申请保障性住房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由师市住房和城乡建设局对以上家庭信息进行登记备案。</w:t>
      </w:r>
    </w:p>
    <w:p w14:paraId="15D20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申请家庭在选定房屋后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15个工作日内与项目单位签订认购合同，合同中应明确标识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“配售型保障性住房，不得抵押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上市交易”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相关条款。</w:t>
      </w:r>
    </w:p>
    <w:p w14:paraId="6A1E0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实施专项预售资金监管机制。保障性住房采取预售专项资金监管方式，确保购房群众资金安全。</w:t>
      </w:r>
    </w:p>
    <w:p w14:paraId="673F36BE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A60B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D097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BD097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MjM2NmFkN2E2ZTFiMzI1ZGVlZGY0NGIyNDBkYjcifQ=="/>
  </w:docVars>
  <w:rsids>
    <w:rsidRoot w:val="44B57362"/>
    <w:rsid w:val="00E75AEB"/>
    <w:rsid w:val="05697868"/>
    <w:rsid w:val="05F33FD7"/>
    <w:rsid w:val="08D017D2"/>
    <w:rsid w:val="09E56BDC"/>
    <w:rsid w:val="0A680E2B"/>
    <w:rsid w:val="0F94022C"/>
    <w:rsid w:val="10F6763B"/>
    <w:rsid w:val="14ED365B"/>
    <w:rsid w:val="16A762E8"/>
    <w:rsid w:val="1837588E"/>
    <w:rsid w:val="1BE35EAC"/>
    <w:rsid w:val="1C16002F"/>
    <w:rsid w:val="20711CD8"/>
    <w:rsid w:val="20B93A70"/>
    <w:rsid w:val="220B40D1"/>
    <w:rsid w:val="224E2D9F"/>
    <w:rsid w:val="232275B9"/>
    <w:rsid w:val="23BE3E02"/>
    <w:rsid w:val="276F4A98"/>
    <w:rsid w:val="2BC50871"/>
    <w:rsid w:val="2C155C0E"/>
    <w:rsid w:val="2C660DE9"/>
    <w:rsid w:val="2C8618BF"/>
    <w:rsid w:val="30264F68"/>
    <w:rsid w:val="32E91BA2"/>
    <w:rsid w:val="33D307EF"/>
    <w:rsid w:val="349A0960"/>
    <w:rsid w:val="37645C9B"/>
    <w:rsid w:val="3B9B1858"/>
    <w:rsid w:val="40B03CFF"/>
    <w:rsid w:val="43E066A9"/>
    <w:rsid w:val="4498679E"/>
    <w:rsid w:val="44B57362"/>
    <w:rsid w:val="48186616"/>
    <w:rsid w:val="49461DF5"/>
    <w:rsid w:val="4BA81C6C"/>
    <w:rsid w:val="4E5E17CF"/>
    <w:rsid w:val="509F4F98"/>
    <w:rsid w:val="547152AB"/>
    <w:rsid w:val="55030FD4"/>
    <w:rsid w:val="57357041"/>
    <w:rsid w:val="5F8B294B"/>
    <w:rsid w:val="62D45162"/>
    <w:rsid w:val="633A5A3E"/>
    <w:rsid w:val="65C60DEB"/>
    <w:rsid w:val="6887270A"/>
    <w:rsid w:val="6A9F636F"/>
    <w:rsid w:val="6C197958"/>
    <w:rsid w:val="715F2976"/>
    <w:rsid w:val="730E3D37"/>
    <w:rsid w:val="73685C1A"/>
    <w:rsid w:val="77D73DED"/>
    <w:rsid w:val="78467DFF"/>
    <w:rsid w:val="794519BF"/>
    <w:rsid w:val="7A0A77A5"/>
    <w:rsid w:val="7AE8016D"/>
    <w:rsid w:val="7D9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uppressAutoHyphens/>
      <w:spacing w:after="140" w:line="276" w:lineRule="auto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1990</Words>
  <Characters>2023</Characters>
  <Lines>0</Lines>
  <Paragraphs>0</Paragraphs>
  <TotalTime>159</TotalTime>
  <ScaleCrop>false</ScaleCrop>
  <LinksUpToDate>false</LinksUpToDate>
  <CharactersWithSpaces>2025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2024-07-18T10:38:00Z</dcterms:created>
  <dc:creator>Administrator</dc:creator>
  <cp:lastModifiedBy>栀虞</cp:lastModifiedBy>
  <cp:lastPrinted>2025-07-01T10:38:00Z</cp:lastPrinted>
  <dcterms:modified xsi:type="dcterms:W3CDTF">2025-07-08T10:28:24Z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37C7173C33B3463E973DCD9DFC694D0C_13</vt:lpwstr>
  </property>
  <property fmtid="{D5CDD505-2E9C-101B-9397-08002B2CF9AE}" pid="4" name="KSOTemplateDocerSaveRecord">
    <vt:lpwstr>eyJoZGlkIjoiYTJlNTdjZmQ5OWM3N2FiYzhhM2ZmOTZmMGUyOWVlOWIiLCJ1c2VySWQiOiIyMzk5NzE0MzgifQ==</vt:lpwstr>
  </property>
</Properties>
</file>